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0F134" w14:textId="77777777" w:rsidR="00C450F1" w:rsidRDefault="00C450F1" w:rsidP="00C450F1">
      <w:pPr>
        <w:ind w:left="4320"/>
        <w:jc w:val="both"/>
        <w:rPr>
          <w:noProof/>
        </w:rPr>
      </w:pPr>
      <w:r>
        <w:t xml:space="preserve">This is </w:t>
      </w:r>
      <w:r>
        <w:rPr>
          <w:b/>
        </w:rPr>
        <w:t>EXHIBIT C</w:t>
      </w:r>
      <w:r>
        <w:t xml:space="preserve">, consisting of </w:t>
      </w:r>
      <w:r>
        <w:rPr>
          <w:b/>
          <w:bCs/>
        </w:rPr>
        <w:t>[number]</w:t>
      </w:r>
      <w:r>
        <w:t xml:space="preserve"> pages, referred to in and part of the </w:t>
      </w:r>
      <w:r>
        <w:rPr>
          <w:b/>
        </w:rPr>
        <w:t>Agreement between Owner and Design-Builder for Progressive Design-Build</w:t>
      </w:r>
      <w:r>
        <w:t xml:space="preserve"> dated </w:t>
      </w:r>
      <w:r>
        <w:rPr>
          <w:b/>
          <w:bCs/>
        </w:rPr>
        <w:t>[effective date]</w:t>
      </w:r>
      <w:r>
        <w:rPr>
          <w:noProof/>
        </w:rPr>
        <w:t>.</w:t>
      </w:r>
    </w:p>
    <w:p w14:paraId="25C256D2" w14:textId="18E82E20" w:rsidR="00C450F1" w:rsidRDefault="00C450F1" w:rsidP="00C450F1">
      <w:pPr>
        <w:pStyle w:val="EJCDCExhibitTitle"/>
      </w:pPr>
      <w:bookmarkStart w:id="0" w:name="_Toc176461684"/>
      <w:r>
        <w:rPr>
          <w:caps w:val="0"/>
        </w:rPr>
        <w:t xml:space="preserve">Exhibit C: </w:t>
      </w:r>
      <w:r w:rsidR="00A147E5">
        <w:rPr>
          <w:caps w:val="0"/>
        </w:rPr>
        <w:t>PHASE 2</w:t>
      </w:r>
      <w:r>
        <w:rPr>
          <w:caps w:val="0"/>
        </w:rPr>
        <w:t xml:space="preserve"> </w:t>
      </w:r>
      <w:bookmarkEnd w:id="0"/>
      <w:r>
        <w:rPr>
          <w:caps w:val="0"/>
        </w:rPr>
        <w:t>AMENDMENT</w:t>
      </w:r>
    </w:p>
    <w:p w14:paraId="5D601FF6" w14:textId="1E3E53C0" w:rsidR="00817C12" w:rsidRDefault="00C450F1" w:rsidP="00C450F1">
      <w:r>
        <w:br/>
        <w:t xml:space="preserve">The Design-Builder will submit a proposed </w:t>
      </w:r>
      <w:r w:rsidR="00A147E5">
        <w:t>Phase 2</w:t>
      </w:r>
      <w:r>
        <w:t xml:space="preserve"> Amendment to the Owner based either on completing the Work under the Guaranteed Maximum Price approach or the Lump Sum approach. Part C-1 presents the GMP approach, and Part C-2 is the Lump Sum approach. Retain the one that is required for the specific project.</w:t>
      </w:r>
      <w:r w:rsidR="00817C12">
        <w:t xml:space="preserve"> </w:t>
      </w:r>
      <w:r>
        <w:t>If at the conclusion of GMP negotiations, the Owner and Design-Builder decide to convert the Guaranteed Price to a Lump Sum, then additional editing will be required.</w:t>
      </w:r>
    </w:p>
    <w:p w14:paraId="55B62751" w14:textId="125837C4" w:rsidR="00C450F1" w:rsidRDefault="00C450F1" w:rsidP="00C450F1">
      <w:pPr>
        <w:pStyle w:val="EJCDCStandard3-SubparagraphA"/>
        <w:sectPr w:rsidR="00C450F1" w:rsidSect="00C450F1">
          <w:footnotePr>
            <w:numRestart w:val="eachSect"/>
          </w:footnotePr>
          <w:endnotePr>
            <w:numFmt w:val="decimal"/>
          </w:endnotePr>
          <w:pgSz w:w="12240" w:h="15840"/>
          <w:pgMar w:top="1440" w:right="1440" w:bottom="1440" w:left="1440" w:header="720" w:footer="432" w:gutter="0"/>
          <w:pgNumType w:start="1"/>
          <w:cols w:space="720"/>
        </w:sectPr>
      </w:pPr>
    </w:p>
    <w:p w14:paraId="480F3467" w14:textId="77777777" w:rsidR="00C450F1" w:rsidRDefault="00C450F1" w:rsidP="00C450F1">
      <w:pPr>
        <w:jc w:val="both"/>
        <w:rPr>
          <w:rFonts w:ascii="Calibri" w:eastAsia="Calibri" w:hAnsi="Calibri" w:cs="Times New Roman"/>
        </w:rPr>
      </w:pPr>
    </w:p>
    <w:p w14:paraId="0A5A356E" w14:textId="77777777" w:rsidR="00C450F1" w:rsidRDefault="00C450F1" w:rsidP="00C450F1">
      <w:pPr>
        <w:ind w:left="4320"/>
        <w:jc w:val="both"/>
        <w:rPr>
          <w:noProof/>
        </w:rPr>
      </w:pPr>
      <w:bookmarkStart w:id="1" w:name="_Toc175897877"/>
      <w:r>
        <w:t xml:space="preserve">This is </w:t>
      </w:r>
      <w:r>
        <w:rPr>
          <w:b/>
        </w:rPr>
        <w:t>EXHIBIT C-1</w:t>
      </w:r>
      <w:r>
        <w:t xml:space="preserve">, consisting of </w:t>
      </w:r>
      <w:r>
        <w:rPr>
          <w:b/>
          <w:bCs/>
        </w:rPr>
        <w:t>[number]</w:t>
      </w:r>
      <w:r>
        <w:t xml:space="preserve"> pages, referred to in and part of the </w:t>
      </w:r>
      <w:r>
        <w:rPr>
          <w:b/>
        </w:rPr>
        <w:t>Agreement between Owner and Design-Builder for Progressive Design-Build</w:t>
      </w:r>
      <w:r>
        <w:t xml:space="preserve"> dated </w:t>
      </w:r>
      <w:r>
        <w:rPr>
          <w:b/>
          <w:bCs/>
        </w:rPr>
        <w:t>[effective date]</w:t>
      </w:r>
      <w:r>
        <w:rPr>
          <w:noProof/>
        </w:rPr>
        <w:t>.</w:t>
      </w:r>
    </w:p>
    <w:p w14:paraId="41C0608D" w14:textId="731E347D" w:rsidR="00C450F1" w:rsidRDefault="00C450F1" w:rsidP="00C450F1">
      <w:pPr>
        <w:pStyle w:val="EJCDCExhibitTitle"/>
        <w:rPr>
          <w:rFonts w:eastAsia="Calibri" w:cs="Times New Roman"/>
        </w:rPr>
      </w:pPr>
      <w:bookmarkStart w:id="2" w:name="_Toc176461685"/>
      <w:r>
        <w:rPr>
          <w:rFonts w:eastAsia="Calibri" w:cs="Times New Roman"/>
        </w:rPr>
        <w:t xml:space="preserve">Exhibit C-1: </w:t>
      </w:r>
      <w:r w:rsidR="00A147E5">
        <w:rPr>
          <w:rFonts w:eastAsia="Calibri" w:cs="Times New Roman"/>
        </w:rPr>
        <w:t>Phase 2</w:t>
      </w:r>
      <w:r>
        <w:rPr>
          <w:rFonts w:eastAsia="Calibri" w:cs="Times New Roman"/>
        </w:rPr>
        <w:t>—Guaranteed Maximum Price</w:t>
      </w:r>
      <w:bookmarkEnd w:id="1"/>
      <w:bookmarkEnd w:id="2"/>
    </w:p>
    <w:p w14:paraId="0C44E5C8" w14:textId="271D950F" w:rsidR="00C450F1" w:rsidRDefault="00A147E5" w:rsidP="00C450F1">
      <w:pPr>
        <w:pStyle w:val="EJCDCArt1Article"/>
      </w:pPr>
      <w:bookmarkStart w:id="3" w:name="_Toc176416898"/>
      <w:bookmarkStart w:id="4" w:name="_Toc176419959"/>
      <w:bookmarkStart w:id="5" w:name="_Toc176461686"/>
      <w:r>
        <w:t>Phase 2</w:t>
      </w:r>
      <w:r w:rsidR="00C450F1">
        <w:t xml:space="preserve"> </w:t>
      </w:r>
      <w:r w:rsidR="00AC779B">
        <w:t xml:space="preserve">Work and </w:t>
      </w:r>
      <w:r w:rsidR="00C450F1">
        <w:t>Guaranteed Maximum Price</w:t>
      </w:r>
      <w:bookmarkStart w:id="6" w:name="_Toc176416899"/>
      <w:bookmarkStart w:id="7" w:name="_Toc176419960"/>
      <w:bookmarkStart w:id="8" w:name="_Toc175897879"/>
      <w:bookmarkStart w:id="9" w:name="_Toc176243504"/>
      <w:bookmarkEnd w:id="3"/>
      <w:bookmarkEnd w:id="4"/>
      <w:bookmarkEnd w:id="5"/>
    </w:p>
    <w:bookmarkEnd w:id="6"/>
    <w:bookmarkEnd w:id="7"/>
    <w:p w14:paraId="179DC0B3" w14:textId="6320B619" w:rsidR="00384584" w:rsidRDefault="00D25E08" w:rsidP="00B21A51">
      <w:pPr>
        <w:pStyle w:val="EJCDCArt2Par101"/>
      </w:pPr>
      <w:r>
        <w:t>Design-Builder</w:t>
      </w:r>
      <w:r w:rsidR="00384584">
        <w:t xml:space="preserve">’s </w:t>
      </w:r>
      <w:r w:rsidR="00A147E5">
        <w:t>Phase 2</w:t>
      </w:r>
      <w:r w:rsidR="00384584">
        <w:t xml:space="preserve"> </w:t>
      </w:r>
      <w:r>
        <w:t>Work</w:t>
      </w:r>
    </w:p>
    <w:p w14:paraId="10F3185E" w14:textId="79E82773" w:rsidR="00891B02" w:rsidRPr="00A15C89" w:rsidRDefault="00891B02" w:rsidP="004561EE">
      <w:pPr>
        <w:pStyle w:val="EJCDCArt3ParA"/>
      </w:pPr>
      <w:r w:rsidRPr="00A15C89">
        <w:t xml:space="preserve">Design-Builder shall complete all Work </w:t>
      </w:r>
      <w:r w:rsidR="00221C65" w:rsidRPr="00A15C89">
        <w:t xml:space="preserve">as specified or </w:t>
      </w:r>
      <w:r w:rsidR="003A4A4C" w:rsidRPr="00A15C89">
        <w:t xml:space="preserve">indicated </w:t>
      </w:r>
      <w:r w:rsidR="00221C65" w:rsidRPr="00A15C89">
        <w:t>in the Contract Documents.</w:t>
      </w:r>
    </w:p>
    <w:p w14:paraId="5755BE92" w14:textId="452A6739" w:rsidR="00221C65" w:rsidRPr="00A15C89" w:rsidRDefault="00221C65" w:rsidP="004561EE">
      <w:pPr>
        <w:pStyle w:val="EJCDCArt3ParA"/>
      </w:pPr>
      <w:r w:rsidRPr="00A15C89">
        <w:t xml:space="preserve">The </w:t>
      </w:r>
      <w:r w:rsidR="00312DC7" w:rsidRPr="00A15C89">
        <w:t xml:space="preserve">following </w:t>
      </w:r>
      <w:r w:rsidR="00D85501" w:rsidRPr="00A15C89">
        <w:t xml:space="preserve">are </w:t>
      </w:r>
      <w:r w:rsidR="00312DC7" w:rsidRPr="00A15C89">
        <w:t xml:space="preserve">Contract Documents, which are hereby incorporated by reference, </w:t>
      </w:r>
      <w:r w:rsidR="00F60300" w:rsidRPr="00A15C89">
        <w:t>in no order of precedence:</w:t>
      </w:r>
    </w:p>
    <w:p w14:paraId="78E364B9" w14:textId="1F8F22DC" w:rsidR="009E11F7" w:rsidRDefault="00B51E11" w:rsidP="00A15C89">
      <w:pPr>
        <w:pStyle w:val="EJCDCArt4Par1"/>
      </w:pPr>
      <w:r>
        <w:t xml:space="preserve">The Contract Documents listed in the </w:t>
      </w:r>
      <w:r w:rsidR="009E11F7">
        <w:t>Agreement</w:t>
      </w:r>
    </w:p>
    <w:p w14:paraId="354AF47D" w14:textId="30D373DC" w:rsidR="009E11F7" w:rsidRDefault="009E11F7" w:rsidP="00A15C89">
      <w:pPr>
        <w:pStyle w:val="EJCDCArt4Par1"/>
      </w:pPr>
      <w:r>
        <w:t xml:space="preserve">The following </w:t>
      </w:r>
      <w:r w:rsidR="00B07624">
        <w:t xml:space="preserve">Construction Documents on which this </w:t>
      </w:r>
      <w:r w:rsidR="00A147E5">
        <w:t>Phase 2</w:t>
      </w:r>
      <w:r w:rsidR="00B07624">
        <w:t xml:space="preserve"> Amendment is based:</w:t>
      </w:r>
    </w:p>
    <w:p w14:paraId="1C6E06F4" w14:textId="77777777" w:rsidR="00A57D4F" w:rsidRDefault="00A57D4F" w:rsidP="00933367">
      <w:pPr>
        <w:pStyle w:val="EJCDCArt5Para"/>
      </w:pPr>
      <w:r>
        <w:t>Specifications as listed in the table of contents of the project manual (copy of list attached).</w:t>
      </w:r>
    </w:p>
    <w:p w14:paraId="69427D0C" w14:textId="77777777" w:rsidR="00817C12" w:rsidRDefault="00A57D4F" w:rsidP="00933367">
      <w:pPr>
        <w:pStyle w:val="EJCDCArt5Para"/>
      </w:pPr>
      <w:r>
        <w:t xml:space="preserve">Drawings (not attached but incorporated by reference) consisting of </w:t>
      </w:r>
      <w:r w:rsidRPr="009D5CD1">
        <w:rPr>
          <w:b/>
        </w:rPr>
        <w:t xml:space="preserve">[number] </w:t>
      </w:r>
      <w:r>
        <w:t xml:space="preserve">sheets with each sheet bearing the following general title: </w:t>
      </w:r>
      <w:r w:rsidRPr="002B0A1F">
        <w:rPr>
          <w:b/>
        </w:rPr>
        <w:t>[title on Drawings]</w:t>
      </w:r>
      <w:r>
        <w:t>.</w:t>
      </w:r>
    </w:p>
    <w:p w14:paraId="4848C1A1" w14:textId="258F3B10" w:rsidR="00E46710" w:rsidRDefault="00817C12" w:rsidP="007D5F3F">
      <w:pPr>
        <w:pStyle w:val="EJCDCNTU1ParHead"/>
      </w:pPr>
      <w:r>
        <w:t>—</w:t>
      </w:r>
      <w:r w:rsidR="007D690F">
        <w:t>In many cases, the parties will not have established the construction completion schedule in the Agreement</w:t>
      </w:r>
      <w:r w:rsidR="003A4A4C">
        <w:t>,</w:t>
      </w:r>
      <w:r w:rsidR="007D690F">
        <w:t xml:space="preserve"> and designation of the schedule for Intermediate Milestones and Substantial Completion will have been deferred until the </w:t>
      </w:r>
      <w:r w:rsidR="00A147E5">
        <w:t>Phase 2</w:t>
      </w:r>
      <w:r w:rsidR="007D690F">
        <w:t xml:space="preserve"> Amendment. </w:t>
      </w:r>
      <w:r w:rsidR="00D96D46">
        <w:t xml:space="preserve">Where no time for completion of Intermediate Milestones or Substantial Completion are established in the Agreement, the parties should </w:t>
      </w:r>
      <w:r w:rsidR="00B46607">
        <w:t>establish those times in 1.01.C of this Exhibit C</w:t>
      </w:r>
      <w:r w:rsidR="00B95C40">
        <w:t xml:space="preserve"> by deleting “as specified in the Agreement” and replacing it with the </w:t>
      </w:r>
      <w:r w:rsidR="007503A6">
        <w:t>alternate language</w:t>
      </w:r>
      <w:r w:rsidR="000E6ADC">
        <w:t xml:space="preserve"> from the </w:t>
      </w:r>
      <w:r w:rsidR="00A147E5">
        <w:t>Phase 2</w:t>
      </w:r>
      <w:r w:rsidR="007503A6">
        <w:t xml:space="preserve"> Contract Times section of the </w:t>
      </w:r>
      <w:r w:rsidR="000E6ADC">
        <w:t>Agreement</w:t>
      </w:r>
      <w:r w:rsidR="007503A6">
        <w:t>.</w:t>
      </w:r>
    </w:p>
    <w:p w14:paraId="343D012A" w14:textId="70B7F8C6" w:rsidR="00D25E08" w:rsidRDefault="00686E44" w:rsidP="004561EE">
      <w:pPr>
        <w:pStyle w:val="EJCDCArt3ParA"/>
      </w:pPr>
      <w:r>
        <w:t>The Contract Tim</w:t>
      </w:r>
      <w:r w:rsidR="00136EE9">
        <w:t xml:space="preserve">es for the </w:t>
      </w:r>
      <w:r w:rsidR="00A147E5">
        <w:t>Phase 2</w:t>
      </w:r>
      <w:r w:rsidR="00136EE9">
        <w:t xml:space="preserve"> Work shall be as specified in the Agreement.</w:t>
      </w:r>
    </w:p>
    <w:p w14:paraId="3499C504" w14:textId="77777777" w:rsidR="00817C12" w:rsidRDefault="000B5A9C" w:rsidP="004561EE">
      <w:pPr>
        <w:pStyle w:val="EJCDCArt3ParA"/>
      </w:pPr>
      <w:r>
        <w:t xml:space="preserve">Liquidated </w:t>
      </w:r>
      <w:r w:rsidR="0059237B">
        <w:t>damages.</w:t>
      </w:r>
    </w:p>
    <w:p w14:paraId="5ABD473F" w14:textId="265B6AE5" w:rsidR="009E2F01" w:rsidRDefault="00817C12" w:rsidP="009E2F01">
      <w:pPr>
        <w:pStyle w:val="EJCDCNTU1ParHead"/>
      </w:pPr>
      <w:r>
        <w:t>—</w:t>
      </w:r>
      <w:r w:rsidR="009E2F01">
        <w:t>In many cases, the parties will not have the amount of liquidated damages in the</w:t>
      </w:r>
      <w:r w:rsidR="00473D63">
        <w:t xml:space="preserve"> Agreement</w:t>
      </w:r>
      <w:r w:rsidR="003A4A4C">
        <w:t>,</w:t>
      </w:r>
      <w:r w:rsidR="00473D63">
        <w:t xml:space="preserve"> and the amounts stated therein </w:t>
      </w:r>
      <w:r w:rsidR="00F70C2D">
        <w:t>are listed as “TBD</w:t>
      </w:r>
      <w:r w:rsidR="003A4A4C">
        <w:t>,</w:t>
      </w:r>
      <w:r w:rsidR="00F70C2D">
        <w:t>”</w:t>
      </w:r>
      <w:r w:rsidR="009E2F01">
        <w:t xml:space="preserve"> </w:t>
      </w:r>
      <w:r w:rsidR="00F70C2D">
        <w:t>thereby</w:t>
      </w:r>
      <w:r w:rsidR="009E2F01">
        <w:t xml:space="preserve"> deferr</w:t>
      </w:r>
      <w:r w:rsidR="00F70C2D">
        <w:t xml:space="preserve">ing </w:t>
      </w:r>
      <w:r w:rsidR="009E2F01">
        <w:t xml:space="preserve">until the </w:t>
      </w:r>
      <w:r w:rsidR="00A147E5">
        <w:t>Phase 2</w:t>
      </w:r>
      <w:r w:rsidR="009E2F01">
        <w:t xml:space="preserve"> Amendment</w:t>
      </w:r>
      <w:r w:rsidR="007519A5">
        <w:t xml:space="preserve"> the establishment of the amount of liquidated damages</w:t>
      </w:r>
      <w:r w:rsidR="009E2F01">
        <w:t xml:space="preserve">. Where </w:t>
      </w:r>
      <w:r w:rsidR="007519A5">
        <w:t xml:space="preserve">the parties desire to liquidate </w:t>
      </w:r>
      <w:r w:rsidR="00F22FFB">
        <w:t>damages for failure to attain, for example, Substantial Completion</w:t>
      </w:r>
      <w:r w:rsidR="00AE232C">
        <w:t xml:space="preserve"> by a date certain, </w:t>
      </w:r>
      <w:r w:rsidR="009E2F01">
        <w:t>the parties should establish those times in 1.01.</w:t>
      </w:r>
      <w:r w:rsidR="00AE232C">
        <w:t>D</w:t>
      </w:r>
      <w:r w:rsidR="009E2F01">
        <w:t xml:space="preserve"> of this Exhibit C.</w:t>
      </w:r>
      <w:r w:rsidR="00AE232C">
        <w:t xml:space="preserve"> If liquidated damages are not to be used</w:t>
      </w:r>
      <w:r w:rsidR="00DD676F">
        <w:t xml:space="preserve">, the following </w:t>
      </w:r>
      <w:r w:rsidR="00633EB6">
        <w:t>1.01.D.1 and 1.01.D.2 should be deleted and replaced with “Not used” or similar language clearly indicating the parties’ intent.</w:t>
      </w:r>
    </w:p>
    <w:p w14:paraId="29D0C068" w14:textId="3A3EC02D" w:rsidR="00F6652C" w:rsidRPr="00A15C89" w:rsidRDefault="00F6652C" w:rsidP="00BA4470">
      <w:pPr>
        <w:pStyle w:val="EJCDCArt4Par1"/>
        <w:numPr>
          <w:ilvl w:val="3"/>
          <w:numId w:val="15"/>
        </w:numPr>
      </w:pPr>
      <w:r w:rsidRPr="00A15C89">
        <w:t xml:space="preserve">Substantial Completion: </w:t>
      </w:r>
      <w:r w:rsidR="00431CEB" w:rsidRPr="00A15C89">
        <w:t>Design-Builder will pay Owner $</w:t>
      </w:r>
      <w:r w:rsidR="00431CEB" w:rsidRPr="00800040">
        <w:rPr>
          <w:b/>
        </w:rPr>
        <w:t>[Amount]</w:t>
      </w:r>
      <w:r w:rsidR="00431CEB" w:rsidRPr="00A15C89">
        <w:t xml:space="preserve"> as liquidated damages, for each day that expires after the time, as duly adjusted pursuant to the Contract, until Substantial Completion of the Work is achieved.</w:t>
      </w:r>
    </w:p>
    <w:p w14:paraId="10F54C6D" w14:textId="6DC95A96" w:rsidR="00431CEB" w:rsidRPr="00A15C89" w:rsidRDefault="00431CEB" w:rsidP="00A15C89">
      <w:pPr>
        <w:pStyle w:val="EJCDCArt4Par1"/>
      </w:pPr>
      <w:r w:rsidRPr="00A15C89">
        <w:t>Intermediate Milestones: D</w:t>
      </w:r>
      <w:r w:rsidR="00210444" w:rsidRPr="00A15C89">
        <w:t>esign-Builder will pay Owner $</w:t>
      </w:r>
      <w:r w:rsidR="00210444" w:rsidRPr="00800040">
        <w:rPr>
          <w:b/>
        </w:rPr>
        <w:t>[Amount]</w:t>
      </w:r>
      <w:r w:rsidR="00210444" w:rsidRPr="00A15C89">
        <w:t xml:space="preserve"> as liquidated damages, for each day that expires after the time, as duly adjusted pursuant to the Contract, until Substantial Completion of Intermediate Milestone </w:t>
      </w:r>
      <w:r w:rsidR="00210444" w:rsidRPr="00800040">
        <w:rPr>
          <w:b/>
        </w:rPr>
        <w:t>[Number]</w:t>
      </w:r>
      <w:r w:rsidR="00210444" w:rsidRPr="00A15C89">
        <w:t xml:space="preserve"> is achieved.</w:t>
      </w:r>
    </w:p>
    <w:p w14:paraId="69F2A686" w14:textId="285F2E56" w:rsidR="00817C12" w:rsidRDefault="00C450F1" w:rsidP="00B21A51">
      <w:pPr>
        <w:pStyle w:val="EJCDCArt2Par101"/>
      </w:pPr>
      <w:r>
        <w:t xml:space="preserve">Owner will pay Design-Builder for performance of </w:t>
      </w:r>
      <w:r w:rsidR="00A147E5">
        <w:t>Phase 2</w:t>
      </w:r>
      <w:r>
        <w:t xml:space="preserve"> Work in accordance with the Contract Documents the following Guaranteed Maximum Price (“GMP”) amount: </w:t>
      </w:r>
      <w:r w:rsidRPr="0033750E">
        <w:rPr>
          <w:b/>
          <w:bCs/>
        </w:rPr>
        <w:t>$</w:t>
      </w:r>
      <w:r w:rsidRPr="00633EB6">
        <w:rPr>
          <w:b/>
          <w:bCs/>
        </w:rPr>
        <w:t>[Number].</w:t>
      </w:r>
      <w:r>
        <w:rPr>
          <w:b/>
          <w:bCs/>
        </w:rPr>
        <w:t xml:space="preserve"> </w:t>
      </w:r>
      <w:r>
        <w:t>The GMP will not be exceeded unless adjusted by Change Order or Amendment.</w:t>
      </w:r>
    </w:p>
    <w:bookmarkEnd w:id="8"/>
    <w:bookmarkEnd w:id="9"/>
    <w:p w14:paraId="3DC8E4A7" w14:textId="77777777" w:rsidR="00817C12" w:rsidRDefault="00C450F1" w:rsidP="00BA4470">
      <w:pPr>
        <w:pStyle w:val="EJCDCArt3ParA"/>
        <w:numPr>
          <w:ilvl w:val="5"/>
          <w:numId w:val="16"/>
        </w:numPr>
        <w:ind w:left="1080"/>
      </w:pPr>
      <w:r w:rsidRPr="004561EE">
        <w:t>GMP</w:t>
      </w:r>
      <w:r w:rsidRPr="00B21A51">
        <w:t xml:space="preserve"> Approach and Outline:</w:t>
      </w:r>
    </w:p>
    <w:p w14:paraId="54C58FB3" w14:textId="2D4B5573" w:rsidR="001D358A" w:rsidRDefault="00C450F1" w:rsidP="004561EE">
      <w:pPr>
        <w:pStyle w:val="EJCDCArt4Par1"/>
      </w:pPr>
      <w:r w:rsidRPr="009F5AE0">
        <w:lastRenderedPageBreak/>
        <w:t xml:space="preserve">The GMP </w:t>
      </w:r>
      <w:r>
        <w:t>will</w:t>
      </w:r>
      <w:r w:rsidRPr="009F5AE0">
        <w:t xml:space="preserve"> be developed </w:t>
      </w:r>
      <w:r>
        <w:t xml:space="preserve">by both the Owner and the Design-Builder </w:t>
      </w:r>
      <w:r w:rsidRPr="009F5AE0">
        <w:t xml:space="preserve">throughout </w:t>
      </w:r>
      <w:r w:rsidR="00A147E5">
        <w:t>Phase 1</w:t>
      </w:r>
      <w:r w:rsidRPr="009F5AE0">
        <w:t xml:space="preserve"> using open-book, iterative cost modeling</w:t>
      </w:r>
      <w:r>
        <w:t xml:space="preserve"> and consideration of other factors impacting price</w:t>
      </w:r>
      <w:r w:rsidRPr="009F5AE0">
        <w:t>.</w:t>
      </w:r>
    </w:p>
    <w:p w14:paraId="7686E486" w14:textId="2A533283" w:rsidR="00C450F1" w:rsidRDefault="00C450F1" w:rsidP="004561EE">
      <w:pPr>
        <w:pStyle w:val="EJCDCArt4Par1"/>
      </w:pPr>
      <w:r>
        <w:t>The GMP will consist of the following components:</w:t>
      </w:r>
    </w:p>
    <w:p w14:paraId="2FF9E271" w14:textId="77777777" w:rsidR="00C450F1" w:rsidRPr="004561EE" w:rsidRDefault="00C450F1" w:rsidP="004561EE">
      <w:pPr>
        <w:pStyle w:val="EJCDCArt5Para"/>
      </w:pPr>
      <w:r w:rsidRPr="004561EE">
        <w:t>Design Professional services</w:t>
      </w:r>
    </w:p>
    <w:p w14:paraId="7CEF0459" w14:textId="77777777" w:rsidR="00817C12" w:rsidRPr="004561EE" w:rsidRDefault="00C450F1" w:rsidP="004561EE">
      <w:pPr>
        <w:pStyle w:val="EJCDCArt5Para"/>
      </w:pPr>
      <w:r w:rsidRPr="004561EE">
        <w:t>Direct Costs of the Work</w:t>
      </w:r>
    </w:p>
    <w:p w14:paraId="29CF7342" w14:textId="70A82060" w:rsidR="00B21A51" w:rsidRPr="004561EE" w:rsidRDefault="00C450F1" w:rsidP="004561EE">
      <w:pPr>
        <w:pStyle w:val="EJCDCArt5Para"/>
      </w:pPr>
      <w:r w:rsidRPr="004561EE">
        <w:t>Indirect Costs of the Work</w:t>
      </w:r>
    </w:p>
    <w:p w14:paraId="60E8D077" w14:textId="77777777" w:rsidR="00C450F1" w:rsidRPr="004561EE" w:rsidRDefault="00C450F1" w:rsidP="002E156E">
      <w:pPr>
        <w:pStyle w:val="EJCDCArt6Par1"/>
      </w:pPr>
      <w:r w:rsidRPr="004561EE">
        <w:t>General Conditions</w:t>
      </w:r>
    </w:p>
    <w:p w14:paraId="5E9253AC" w14:textId="77777777" w:rsidR="00C450F1" w:rsidRPr="004561EE" w:rsidRDefault="00C450F1" w:rsidP="002E156E">
      <w:pPr>
        <w:pStyle w:val="EJCDCArt6Par1"/>
      </w:pPr>
      <w:r w:rsidRPr="004561EE">
        <w:t>Design-Builder’s Fee</w:t>
      </w:r>
    </w:p>
    <w:p w14:paraId="2EA0E3A6" w14:textId="77777777" w:rsidR="00C450F1" w:rsidRPr="004561EE" w:rsidRDefault="00C450F1" w:rsidP="002E156E">
      <w:pPr>
        <w:pStyle w:val="EJCDCArt6Par1"/>
      </w:pPr>
      <w:r w:rsidRPr="004561EE">
        <w:t>Commercial Costs</w:t>
      </w:r>
    </w:p>
    <w:p w14:paraId="7773B1F2" w14:textId="77777777" w:rsidR="001D358A" w:rsidRDefault="00C450F1" w:rsidP="002E156E">
      <w:pPr>
        <w:pStyle w:val="EJCDCArt7Para"/>
        <w:ind w:left="2520" w:hanging="360"/>
      </w:pPr>
      <w:r>
        <w:t>Insurance, bonds, taxes, contingency, allowances, incentives, and other, as applicable.</w:t>
      </w:r>
    </w:p>
    <w:p w14:paraId="4F1EAEB6" w14:textId="3A26A423" w:rsidR="00C450F1" w:rsidRDefault="00C450F1" w:rsidP="004561EE">
      <w:pPr>
        <w:pStyle w:val="EJCDCArt3ParA"/>
      </w:pPr>
      <w:r w:rsidRPr="00B60D70">
        <w:t>GMP Components</w:t>
      </w:r>
    </w:p>
    <w:p w14:paraId="2B87D6D1" w14:textId="01BE439D" w:rsidR="00C13C04" w:rsidRPr="00B60D70" w:rsidRDefault="00817C12" w:rsidP="00C13C04">
      <w:pPr>
        <w:pStyle w:val="EJCDCNTU1ParHead"/>
      </w:pPr>
      <w:r>
        <w:t>—</w:t>
      </w:r>
      <w:r w:rsidR="00AE7CD4">
        <w:t>Completion</w:t>
      </w:r>
      <w:r w:rsidR="009D75B1">
        <w:t xml:space="preserve"> of the design may be included in </w:t>
      </w:r>
      <w:r w:rsidR="00AE7CD4">
        <w:t xml:space="preserve">the </w:t>
      </w:r>
      <w:r w:rsidR="00A147E5">
        <w:t>Phase 1</w:t>
      </w:r>
      <w:r w:rsidR="00AE7CD4">
        <w:t xml:space="preserve"> </w:t>
      </w:r>
      <w:r w:rsidR="0019397F">
        <w:t>Fee or</w:t>
      </w:r>
      <w:r w:rsidR="00AE7CD4">
        <w:t xml:space="preserve"> in the</w:t>
      </w:r>
      <w:r w:rsidR="0019397F">
        <w:t xml:space="preserve"> GMP. Amend </w:t>
      </w:r>
      <w:r w:rsidR="00AE7CD4">
        <w:t>the following paragraph as applicable.</w:t>
      </w:r>
    </w:p>
    <w:p w14:paraId="672164F1" w14:textId="0C34C051" w:rsidR="00C450F1" w:rsidRPr="002F4C06" w:rsidRDefault="00C450F1" w:rsidP="00BA4470">
      <w:pPr>
        <w:pStyle w:val="EJCDCArt4Par1"/>
        <w:numPr>
          <w:ilvl w:val="3"/>
          <w:numId w:val="17"/>
        </w:numPr>
      </w:pPr>
      <w:r w:rsidRPr="002F4C06">
        <w:t xml:space="preserve">Completion of the design, permitting, and other Design Professional services during </w:t>
      </w:r>
      <w:r w:rsidR="00A147E5">
        <w:t>Phase 2</w:t>
      </w:r>
    </w:p>
    <w:p w14:paraId="0DCBA6A6" w14:textId="2ABF2044" w:rsidR="001D358A" w:rsidRDefault="00C450F1" w:rsidP="00933367">
      <w:pPr>
        <w:pStyle w:val="EJCDCArt5Para"/>
      </w:pPr>
      <w:r w:rsidRPr="002F4C06">
        <w:t xml:space="preserve">The cost for Design Professional services during </w:t>
      </w:r>
      <w:r w:rsidR="00A147E5">
        <w:t>Phase 2</w:t>
      </w:r>
      <w:r w:rsidRPr="002F4C06">
        <w:t xml:space="preserve"> will be on the same terms and conditions as established in </w:t>
      </w:r>
      <w:r w:rsidR="00A147E5">
        <w:t>Phase 1</w:t>
      </w:r>
      <w:r w:rsidRPr="002F4C06">
        <w:t>.</w:t>
      </w:r>
    </w:p>
    <w:p w14:paraId="7D44A55E" w14:textId="2C7E8BF3" w:rsidR="00C450F1" w:rsidRPr="002F4C06" w:rsidRDefault="00C450F1" w:rsidP="00933367">
      <w:pPr>
        <w:pStyle w:val="EJCDCArt5Para"/>
      </w:pPr>
      <w:r w:rsidRPr="002F4C06">
        <w:t>This cost will not be included in the calculation of the Design-Builder’s Fee.</w:t>
      </w:r>
    </w:p>
    <w:p w14:paraId="4D88F9F0" w14:textId="77777777" w:rsidR="00C450F1" w:rsidRPr="002F4C06" w:rsidRDefault="00C450F1" w:rsidP="00A15C89">
      <w:pPr>
        <w:pStyle w:val="EJCDCArt4Par1"/>
      </w:pPr>
      <w:r w:rsidRPr="002F4C06">
        <w:t>Direct Cost of the Work</w:t>
      </w:r>
    </w:p>
    <w:p w14:paraId="515C7F78" w14:textId="77777777" w:rsidR="00817C12" w:rsidRDefault="00C450F1" w:rsidP="00933367">
      <w:pPr>
        <w:pStyle w:val="EJCDCArt5Para"/>
      </w:pPr>
      <w:r w:rsidRPr="002F4C06">
        <w:t>Direct Costs of the work are directly related to construction such as labor, equipment, and materials. These should include the following:</w:t>
      </w:r>
    </w:p>
    <w:p w14:paraId="03C2BA1D" w14:textId="78D9AA05" w:rsidR="00C450F1" w:rsidRPr="002F4C06" w:rsidRDefault="00C450F1" w:rsidP="00BA4470">
      <w:pPr>
        <w:pStyle w:val="EJCDCArt3ParA"/>
        <w:numPr>
          <w:ilvl w:val="5"/>
          <w:numId w:val="8"/>
        </w:numPr>
      </w:pPr>
      <w:r w:rsidRPr="002F4C06">
        <w:t>Line items that show the cost of the physical construction of the Work, such as permanent materials, installed equipment.</w:t>
      </w:r>
    </w:p>
    <w:p w14:paraId="606A9C10" w14:textId="5C27B049" w:rsidR="00C450F1" w:rsidRPr="0028739F" w:rsidRDefault="00817C12" w:rsidP="00851DE0">
      <w:pPr>
        <w:pStyle w:val="EJCDCNTU1ParHead"/>
      </w:pPr>
      <w:r>
        <w:t>—</w:t>
      </w:r>
      <w:r w:rsidR="00C450F1" w:rsidRPr="00851DE0">
        <w:t>The competitive sub-bidding of specified, discrete portions of the construction work is an option that is intended to induce fair market pricing for such work and reduces the contingency amount regarding actual construction costs for such work. On some public projects</w:t>
      </w:r>
      <w:r w:rsidR="00851DE0">
        <w:t>,</w:t>
      </w:r>
      <w:r w:rsidR="00C450F1" w:rsidRPr="00851DE0">
        <w:t xml:space="preserve"> such competitive bidding may provide desired transparency regarding construction pricing and meet the intent of governing legal requirements for competitive bidding. If the Design-Builder is required to conduct competitive sub-bidding of portions of the construction work, include the component below; if such sub-bidding is not required, delete.</w:t>
      </w:r>
    </w:p>
    <w:p w14:paraId="74F1EE1F" w14:textId="7E66BC09" w:rsidR="00C450F1" w:rsidRPr="002F4C06" w:rsidRDefault="00C450F1" w:rsidP="00BA4470">
      <w:pPr>
        <w:pStyle w:val="EJCDCArt3ParA"/>
        <w:numPr>
          <w:ilvl w:val="5"/>
          <w:numId w:val="8"/>
        </w:numPr>
      </w:pPr>
      <w:r w:rsidRPr="002F4C06">
        <w:t xml:space="preserve">A line item for required competitive sub-bidding (See this Exhibit, </w:t>
      </w:r>
      <w:r w:rsidR="000221CA">
        <w:t>Article </w:t>
      </w:r>
      <w:r w:rsidRPr="002F4C06">
        <w:t>3)</w:t>
      </w:r>
    </w:p>
    <w:p w14:paraId="78D82362" w14:textId="77777777" w:rsidR="00817C12" w:rsidRDefault="00C450F1" w:rsidP="00A15C89">
      <w:pPr>
        <w:pStyle w:val="EJCDCArt4Par1"/>
      </w:pPr>
      <w:r w:rsidRPr="002F4C06">
        <w:t>Indirect Cost of the Work:</w:t>
      </w:r>
    </w:p>
    <w:p w14:paraId="0E6D8477" w14:textId="64930FF5" w:rsidR="00C450F1" w:rsidRPr="002F4C06" w:rsidRDefault="00C450F1" w:rsidP="00933367">
      <w:pPr>
        <w:pStyle w:val="EJCDCArt5Para"/>
      </w:pPr>
      <w:r w:rsidRPr="002F4C06">
        <w:t>General Conditions</w:t>
      </w:r>
    </w:p>
    <w:p w14:paraId="6B8FEC69" w14:textId="77777777" w:rsidR="00817C12" w:rsidRDefault="00C450F1" w:rsidP="00BA4470">
      <w:pPr>
        <w:pStyle w:val="EJCDCArt3ParA"/>
        <w:numPr>
          <w:ilvl w:val="5"/>
          <w:numId w:val="9"/>
        </w:numPr>
      </w:pPr>
      <w:r w:rsidRPr="00800040">
        <w:rPr>
          <w:b/>
        </w:rPr>
        <w:t>[Negotiated specifics on project related: management, supervision, overhead, and office support]</w:t>
      </w:r>
    </w:p>
    <w:p w14:paraId="66376851" w14:textId="0B6D6C36" w:rsidR="009D74FE" w:rsidRDefault="00817C12" w:rsidP="001D0261">
      <w:pPr>
        <w:pStyle w:val="EJCDCNTU1ParHead"/>
      </w:pPr>
      <w:r>
        <w:rPr>
          <w:b/>
          <w:bCs/>
        </w:rPr>
        <w:t>—</w:t>
      </w:r>
      <w:r w:rsidR="001D0261">
        <w:t>Costs Excluded</w:t>
      </w:r>
      <w:r w:rsidR="00A52BE7">
        <w:t xml:space="preserve"> are to be negotiated and resolved mutually by the parties. Consider including or not including elements that are not tied to the Work, such as bonuses and profit-sharing.</w:t>
      </w:r>
    </w:p>
    <w:p w14:paraId="5A49D0EF" w14:textId="29A038DE" w:rsidR="00A52BE7" w:rsidRPr="00871C10" w:rsidRDefault="009D74FE" w:rsidP="002E156E">
      <w:pPr>
        <w:pStyle w:val="EJCDCNTU1ParHead"/>
        <w:numPr>
          <w:ilvl w:val="0"/>
          <w:numId w:val="0"/>
        </w:numPr>
      </w:pPr>
      <w:r>
        <w:t>User should take care when describing Cost of the Work to be included or excluded in light of Article</w:t>
      </w:r>
      <w:r w:rsidR="00851DE0">
        <w:t> </w:t>
      </w:r>
      <w:r>
        <w:t>13</w:t>
      </w:r>
      <w:r w:rsidR="00215623">
        <w:t xml:space="preserve"> of the </w:t>
      </w:r>
      <w:r>
        <w:t>General Conditions</w:t>
      </w:r>
      <w:r w:rsidR="00933367">
        <w:t>,</w:t>
      </w:r>
      <w:r>
        <w:t xml:space="preserve"> </w:t>
      </w:r>
      <w:r w:rsidR="00215623">
        <w:t xml:space="preserve">which provides a </w:t>
      </w:r>
      <w:r w:rsidR="00FE48B9">
        <w:t>robust</w:t>
      </w:r>
      <w:r w:rsidR="00215623">
        <w:t xml:space="preserve"> description of the Cost of the Work. Where Design-Builder and Owner agree to deviate from the description of the Cost of the Work set forth in the General Conditions, it should be specifically indicated below </w:t>
      </w:r>
      <w:r w:rsidR="00215623">
        <w:lastRenderedPageBreak/>
        <w:t xml:space="preserve">that </w:t>
      </w:r>
      <w:r w:rsidR="00FE48B9">
        <w:t>the parties intend to include a cost, despite it not being in the General Conditions description of the Cost of the Work, or intent to exclude, despite it being included in the General Conditions description of the Cost of the Work.</w:t>
      </w:r>
    </w:p>
    <w:p w14:paraId="223A2D84" w14:textId="77777777" w:rsidR="00817C12" w:rsidRDefault="00C450F1" w:rsidP="00933367">
      <w:pPr>
        <w:pStyle w:val="EJCDCArt5Para"/>
      </w:pPr>
      <w:r w:rsidRPr="002F4C06">
        <w:t>Costs Excluded from the General Conditions</w:t>
      </w:r>
    </w:p>
    <w:p w14:paraId="3785E1EE" w14:textId="16D270B2" w:rsidR="00C450F1" w:rsidRPr="002F4C06" w:rsidRDefault="00C450F1" w:rsidP="00BA4470">
      <w:pPr>
        <w:pStyle w:val="EJCDCArt3ParA"/>
        <w:numPr>
          <w:ilvl w:val="5"/>
          <w:numId w:val="10"/>
        </w:numPr>
      </w:pPr>
      <w:r w:rsidRPr="002F4C06">
        <w:t>Payroll costs and other compensation of Design-Builder’s officers, executives, principals (of partnerships and sole proprietorships), general managers, estimators, attorneys, auditors, accountants, purchasing and contracting agents, expediters, timekeepers, clerks, and other personnel employed by Design-Builder located in a principal or a branch office for general administration of the Design-Build firm.</w:t>
      </w:r>
    </w:p>
    <w:p w14:paraId="26392893" w14:textId="77777777" w:rsidR="00C450F1" w:rsidRPr="002F4C06" w:rsidRDefault="00C450F1" w:rsidP="00BA4470">
      <w:pPr>
        <w:pStyle w:val="EJCDCArt3ParA"/>
        <w:numPr>
          <w:ilvl w:val="5"/>
          <w:numId w:val="10"/>
        </w:numPr>
      </w:pPr>
      <w:r w:rsidRPr="002F4C06">
        <w:t>Expenses of Design-Builder’s principal and branch offices other than Design-Builder’s office at the Site.</w:t>
      </w:r>
    </w:p>
    <w:p w14:paraId="79D66352" w14:textId="77777777" w:rsidR="00C450F1" w:rsidRPr="002F4C06" w:rsidRDefault="00C450F1" w:rsidP="00BA4470">
      <w:pPr>
        <w:pStyle w:val="EJCDCArt3ParA"/>
        <w:numPr>
          <w:ilvl w:val="5"/>
          <w:numId w:val="10"/>
        </w:numPr>
      </w:pPr>
      <w:r w:rsidRPr="002F4C06">
        <w:t>Design-Builder’s capital expenses</w:t>
      </w:r>
      <w:r>
        <w:t xml:space="preserve"> and interest or </w:t>
      </w:r>
      <w:r w:rsidRPr="002F4C06">
        <w:t>charges against Design-Builder for delinquent payments.</w:t>
      </w:r>
    </w:p>
    <w:p w14:paraId="76CDB216" w14:textId="77777777" w:rsidR="00817C12" w:rsidRDefault="00C450F1" w:rsidP="00BA4470">
      <w:pPr>
        <w:pStyle w:val="EJCDCArt3ParA"/>
        <w:numPr>
          <w:ilvl w:val="5"/>
          <w:numId w:val="10"/>
        </w:numPr>
      </w:pPr>
      <w:r w:rsidRPr="002F4C06">
        <w:t>Costs due to the negligence of Design-Builder, any Construction Subcontractor, Engineer or other Project Design Professionals, or anyone directly or indirectly employed by any of them or for whose acts any of them may be liable, including but not limited to the correction of defective Work, disposal of materials or equipment wrongly supplied, and making good any damage to property.</w:t>
      </w:r>
    </w:p>
    <w:p w14:paraId="2E03F248" w14:textId="4C35F778" w:rsidR="00817C12" w:rsidRDefault="00817C12" w:rsidP="009D2ECD">
      <w:pPr>
        <w:pStyle w:val="EJCDCNTU1ParHead"/>
      </w:pPr>
      <w:r>
        <w:t>—</w:t>
      </w:r>
      <w:r w:rsidR="002F6FE4">
        <w:t xml:space="preserve">Verify </w:t>
      </w:r>
      <w:r w:rsidR="00624603">
        <w:t>that a fee tied to the cost of work is allowable for the project.</w:t>
      </w:r>
    </w:p>
    <w:p w14:paraId="7E674743" w14:textId="2CF0D40E" w:rsidR="00C450F1" w:rsidRPr="002F4C06" w:rsidRDefault="00C450F1" w:rsidP="00A15C89">
      <w:pPr>
        <w:pStyle w:val="EJCDCArt4Par1"/>
      </w:pPr>
      <w:r w:rsidRPr="002F4C06">
        <w:t>Design-Builder’s Fee</w:t>
      </w:r>
    </w:p>
    <w:p w14:paraId="0B03C0BD" w14:textId="6650C353" w:rsidR="00817C12" w:rsidRDefault="00C450F1" w:rsidP="00933367">
      <w:pPr>
        <w:pStyle w:val="EJCDCArt5Para"/>
      </w:pPr>
      <w:r w:rsidRPr="002F4C06">
        <w:t>Profit as a percentage of the Cost of the Work, both Direct and</w:t>
      </w:r>
      <w:r>
        <w:t xml:space="preserve"> Indirect</w:t>
      </w:r>
      <w:r w:rsidR="00817C12">
        <w:t>—</w:t>
      </w:r>
      <w:r>
        <w:t>General Conditions.</w:t>
      </w:r>
      <w:r w:rsidR="00817C12">
        <w:t xml:space="preserve"> </w:t>
      </w:r>
      <w:r>
        <w:t>Commercial Costs are not part of this calculation.</w:t>
      </w:r>
      <w:r w:rsidR="00817C12">
        <w:t xml:space="preserve"> </w:t>
      </w:r>
      <w:r>
        <w:t xml:space="preserve">The percentage will be the percentage determined in </w:t>
      </w:r>
      <w:r w:rsidR="00A147E5">
        <w:t>Phase 1</w:t>
      </w:r>
      <w:r>
        <w:t xml:space="preserve"> at the execution of the Agreement, unless otherwise negotiated in Article</w:t>
      </w:r>
      <w:r w:rsidR="00933367">
        <w:t> </w:t>
      </w:r>
      <w:r>
        <w:t>4 of this Exhibit.</w:t>
      </w:r>
    </w:p>
    <w:p w14:paraId="3B16184F" w14:textId="0149AB47" w:rsidR="00817C12" w:rsidRDefault="00C450F1" w:rsidP="00A15C89">
      <w:pPr>
        <w:pStyle w:val="EJCDCArt4Par1"/>
      </w:pPr>
      <w:r w:rsidRPr="002F4C06">
        <w:t>Commercial Costs</w:t>
      </w:r>
    </w:p>
    <w:p w14:paraId="100C55BE" w14:textId="2A05C9A9" w:rsidR="00C450F1" w:rsidRPr="002F4C06" w:rsidRDefault="00C450F1" w:rsidP="00933367">
      <w:pPr>
        <w:pStyle w:val="EJCDCArt5Para"/>
      </w:pPr>
      <w:r w:rsidRPr="002F4C06">
        <w:t>Insurance, bonds, and sales tax</w:t>
      </w:r>
    </w:p>
    <w:p w14:paraId="44420E40" w14:textId="77777777" w:rsidR="00C450F1" w:rsidRPr="00933367" w:rsidRDefault="00C450F1" w:rsidP="002E156E">
      <w:pPr>
        <w:pStyle w:val="EJCDCArt6Par1"/>
      </w:pPr>
      <w:r w:rsidRPr="00933367">
        <w:t>Design-Builder will be paid its actual, verified, costs for insurance premiums, payment bond, performance bond, and applicable sales taxes, without markup or fee.</w:t>
      </w:r>
    </w:p>
    <w:p w14:paraId="352977E1" w14:textId="77777777" w:rsidR="00C450F1" w:rsidRPr="002F4C06" w:rsidRDefault="00C450F1" w:rsidP="00933367">
      <w:pPr>
        <w:pStyle w:val="EJCDCArt5Para"/>
      </w:pPr>
      <w:r w:rsidRPr="002F4C06">
        <w:t>Design-Builder’s Construction Contingency</w:t>
      </w:r>
    </w:p>
    <w:p w14:paraId="12E8C949" w14:textId="77777777" w:rsidR="00C450F1" w:rsidRPr="002F4C06" w:rsidRDefault="00C450F1" w:rsidP="002E156E">
      <w:pPr>
        <w:pStyle w:val="EJCDCArt6Par1"/>
      </w:pPr>
      <w:r w:rsidRPr="002F4C06">
        <w:t>Design-Builder may establish a Design-Builder’s Construction Contingency in an amount to be established as a percentage</w:t>
      </w:r>
      <w:r>
        <w:t xml:space="preserve"> to be negotiated</w:t>
      </w:r>
      <w:r w:rsidRPr="002F4C06">
        <w:t xml:space="preserve"> or as a set amount</w:t>
      </w:r>
      <w:r>
        <w:t xml:space="preserve"> without fee in the GMP Calculation and Summary, below.</w:t>
      </w:r>
    </w:p>
    <w:p w14:paraId="38F12BD1" w14:textId="27ED7A7A" w:rsidR="00817C12" w:rsidRDefault="00C450F1" w:rsidP="002E156E">
      <w:pPr>
        <w:pStyle w:val="EJCDCArt6Par1"/>
        <w:rPr>
          <w:b/>
          <w:bCs/>
        </w:rPr>
      </w:pPr>
      <w:r w:rsidRPr="002F4C06">
        <w:t xml:space="preserve">The Design-Builder’s Construction Contingency will cover costs of the Work unanticipated by Design-Builder on the effective date of the </w:t>
      </w:r>
      <w:r w:rsidR="00A147E5">
        <w:t>Phase 2</w:t>
      </w:r>
      <w:r w:rsidRPr="0028739F">
        <w:rPr>
          <w:b/>
          <w:bCs/>
        </w:rPr>
        <w:t xml:space="preserve"> </w:t>
      </w:r>
      <w:r w:rsidRPr="002F4C06">
        <w:t>Amendment, such as</w:t>
      </w:r>
      <w:r>
        <w:t xml:space="preserve"> </w:t>
      </w:r>
      <w:r w:rsidRPr="002F4C06">
        <w:t>unanticipated field conditions that do not constitute a differing site condition, resequencing the Work, costs related to evolution of the design, and design errors and omissions.</w:t>
      </w:r>
    </w:p>
    <w:p w14:paraId="5BC66002" w14:textId="21785BFA" w:rsidR="00817C12" w:rsidRDefault="00933367" w:rsidP="00933367">
      <w:pPr>
        <w:pStyle w:val="EJCDCNTU1ParHead"/>
      </w:pPr>
      <w:r>
        <w:t>—</w:t>
      </w:r>
      <w:r w:rsidR="00C450F1">
        <w:t>How the Design Builder’s Contingency is approved and used is an option to be negotiated.</w:t>
      </w:r>
      <w:r w:rsidR="00817C12">
        <w:t xml:space="preserve"> </w:t>
      </w:r>
      <w:r w:rsidR="00C450F1">
        <w:t>Choose one of the following sub-paragraphs (i, ii, iii) and delete the others.</w:t>
      </w:r>
      <w:r w:rsidR="00817C12">
        <w:t xml:space="preserve"> </w:t>
      </w:r>
      <w:r w:rsidR="00C450F1">
        <w:t>If selecting sub-paragraph (ii), note whether approval should be written or approved implicitly by payment through a Payment Application.</w:t>
      </w:r>
      <w:r w:rsidR="00817C12">
        <w:t xml:space="preserve"> </w:t>
      </w:r>
      <w:r w:rsidR="00C450F1">
        <w:t>If selecting sub-paragraph (iii), note restrictions as negotiated.</w:t>
      </w:r>
    </w:p>
    <w:p w14:paraId="116B1192" w14:textId="172AB09E" w:rsidR="00C450F1" w:rsidRDefault="00C450F1" w:rsidP="002E156E">
      <w:pPr>
        <w:pStyle w:val="EJCDCArt6Par1"/>
      </w:pPr>
      <w:bookmarkStart w:id="10" w:name="_Toc176243505"/>
      <w:r>
        <w:t>Design-Builder’s Construction Contingency will be implemented jointly by the Owner and Design-Builder as follows:</w:t>
      </w:r>
    </w:p>
    <w:p w14:paraId="08EEFAAB" w14:textId="77777777" w:rsidR="00817C12" w:rsidRDefault="00C450F1" w:rsidP="00BA4470">
      <w:pPr>
        <w:pStyle w:val="EJCDCArt3ParA"/>
        <w:numPr>
          <w:ilvl w:val="6"/>
          <w:numId w:val="11"/>
        </w:numPr>
      </w:pPr>
      <w:r>
        <w:t>The Owner will release the Construction Contingency at its discretion, not to be unreasonably withheld, when Design-Builder submits a Payment Application.</w:t>
      </w:r>
    </w:p>
    <w:p w14:paraId="04228A24" w14:textId="47097519" w:rsidR="00C450F1" w:rsidRDefault="00C450F1" w:rsidP="00BA4470">
      <w:pPr>
        <w:pStyle w:val="EJCDCArt3ParA"/>
        <w:numPr>
          <w:ilvl w:val="6"/>
          <w:numId w:val="11"/>
        </w:numPr>
      </w:pPr>
      <w:r>
        <w:lastRenderedPageBreak/>
        <w:t>Construction Contingency will be divided into separate areas of scope in the table below.</w:t>
      </w:r>
      <w:r w:rsidR="00817C12">
        <w:t xml:space="preserve"> </w:t>
      </w:r>
      <w:r>
        <w:t>The table indicates whether [</w:t>
      </w:r>
      <w:r w:rsidRPr="009D6E5B">
        <w:rPr>
          <w:b/>
          <w:bCs/>
        </w:rPr>
        <w:t>written</w:t>
      </w:r>
      <w:r>
        <w:t>] Owner approval is required for use.</w:t>
      </w:r>
    </w:p>
    <w:tbl>
      <w:tblPr>
        <w:tblStyle w:val="TableGrid"/>
        <w:tblW w:w="0" w:type="auto"/>
        <w:tblInd w:w="2880" w:type="dxa"/>
        <w:tblLook w:val="04A0" w:firstRow="1" w:lastRow="0" w:firstColumn="1" w:lastColumn="0" w:noHBand="0" w:noVBand="1"/>
      </w:tblPr>
      <w:tblGrid>
        <w:gridCol w:w="3976"/>
        <w:gridCol w:w="3934"/>
      </w:tblGrid>
      <w:tr w:rsidR="00C450F1" w14:paraId="1A8CCE67" w14:textId="77777777" w:rsidTr="006C5F2D">
        <w:tc>
          <w:tcPr>
            <w:tcW w:w="4675" w:type="dxa"/>
            <w:tcBorders>
              <w:top w:val="triple" w:sz="4" w:space="0" w:color="auto"/>
              <w:bottom w:val="triple" w:sz="4" w:space="0" w:color="auto"/>
            </w:tcBorders>
          </w:tcPr>
          <w:p w14:paraId="3C1A3BE7" w14:textId="77777777" w:rsidR="00C450F1" w:rsidRDefault="00C450F1" w:rsidP="004561EE">
            <w:pPr>
              <w:pStyle w:val="EJCDCArt3ParA"/>
              <w:numPr>
                <w:ilvl w:val="0"/>
                <w:numId w:val="0"/>
              </w:numPr>
            </w:pPr>
            <w:r>
              <w:t>Scope Area Description</w:t>
            </w:r>
          </w:p>
        </w:tc>
        <w:tc>
          <w:tcPr>
            <w:tcW w:w="4675" w:type="dxa"/>
            <w:tcBorders>
              <w:top w:val="triple" w:sz="4" w:space="0" w:color="auto"/>
              <w:bottom w:val="triple" w:sz="4" w:space="0" w:color="auto"/>
            </w:tcBorders>
          </w:tcPr>
          <w:p w14:paraId="5578E8EE" w14:textId="77777777" w:rsidR="00C450F1" w:rsidRDefault="00C450F1" w:rsidP="004561EE">
            <w:pPr>
              <w:pStyle w:val="EJCDCArt3ParA"/>
              <w:numPr>
                <w:ilvl w:val="0"/>
                <w:numId w:val="0"/>
              </w:numPr>
            </w:pPr>
            <w:r>
              <w:t>Owner Approval Required</w:t>
            </w:r>
          </w:p>
        </w:tc>
      </w:tr>
      <w:tr w:rsidR="00C450F1" w14:paraId="365926C8" w14:textId="77777777" w:rsidTr="006C5F2D">
        <w:tc>
          <w:tcPr>
            <w:tcW w:w="4675" w:type="dxa"/>
            <w:tcBorders>
              <w:top w:val="triple" w:sz="4" w:space="0" w:color="auto"/>
            </w:tcBorders>
          </w:tcPr>
          <w:p w14:paraId="26D6F406" w14:textId="77777777" w:rsidR="00C450F1" w:rsidRPr="00DA6F85" w:rsidRDefault="00C450F1" w:rsidP="004561EE">
            <w:pPr>
              <w:pStyle w:val="EJCDCArt3ParA"/>
              <w:numPr>
                <w:ilvl w:val="0"/>
                <w:numId w:val="0"/>
              </w:numPr>
            </w:pPr>
            <w:r w:rsidRPr="00800040">
              <w:rPr>
                <w:b/>
              </w:rPr>
              <w:t>[Scope Area A]</w:t>
            </w:r>
          </w:p>
        </w:tc>
        <w:tc>
          <w:tcPr>
            <w:tcW w:w="4675" w:type="dxa"/>
            <w:tcBorders>
              <w:top w:val="triple" w:sz="4" w:space="0" w:color="auto"/>
            </w:tcBorders>
          </w:tcPr>
          <w:p w14:paraId="1F5C6346" w14:textId="77777777" w:rsidR="00C450F1" w:rsidRDefault="00C450F1" w:rsidP="002E156E">
            <w:pPr>
              <w:pStyle w:val="EJCDCArt3ParA"/>
              <w:numPr>
                <w:ilvl w:val="0"/>
                <w:numId w:val="0"/>
              </w:numPr>
            </w:pPr>
            <w:r>
              <w:t>Yes</w:t>
            </w:r>
          </w:p>
        </w:tc>
      </w:tr>
      <w:tr w:rsidR="00C450F1" w14:paraId="1FD79018" w14:textId="77777777" w:rsidTr="006C5F2D">
        <w:tc>
          <w:tcPr>
            <w:tcW w:w="4675" w:type="dxa"/>
          </w:tcPr>
          <w:p w14:paraId="1531A2E5" w14:textId="77777777" w:rsidR="00C450F1" w:rsidRPr="00DA6F85" w:rsidRDefault="00C450F1" w:rsidP="004561EE">
            <w:pPr>
              <w:pStyle w:val="EJCDCArt3ParA"/>
              <w:numPr>
                <w:ilvl w:val="0"/>
                <w:numId w:val="0"/>
              </w:numPr>
            </w:pPr>
            <w:r w:rsidRPr="00800040">
              <w:rPr>
                <w:b/>
              </w:rPr>
              <w:t>[Scope Area B]</w:t>
            </w:r>
          </w:p>
        </w:tc>
        <w:tc>
          <w:tcPr>
            <w:tcW w:w="4675" w:type="dxa"/>
          </w:tcPr>
          <w:p w14:paraId="2C42F5AC" w14:textId="77777777" w:rsidR="00C450F1" w:rsidRDefault="00C450F1" w:rsidP="002E156E">
            <w:pPr>
              <w:pStyle w:val="EJCDCArt3ParA"/>
              <w:numPr>
                <w:ilvl w:val="0"/>
                <w:numId w:val="0"/>
              </w:numPr>
            </w:pPr>
            <w:r>
              <w:t>No</w:t>
            </w:r>
          </w:p>
        </w:tc>
      </w:tr>
      <w:tr w:rsidR="00C450F1" w14:paraId="50452B96" w14:textId="77777777" w:rsidTr="006C5F2D">
        <w:tc>
          <w:tcPr>
            <w:tcW w:w="4675" w:type="dxa"/>
          </w:tcPr>
          <w:p w14:paraId="2BBF9C92" w14:textId="77777777" w:rsidR="00C450F1" w:rsidRDefault="00C450F1" w:rsidP="004561EE">
            <w:pPr>
              <w:pStyle w:val="EJCDCArt3ParA"/>
              <w:numPr>
                <w:ilvl w:val="0"/>
                <w:numId w:val="0"/>
              </w:numPr>
            </w:pPr>
          </w:p>
        </w:tc>
        <w:tc>
          <w:tcPr>
            <w:tcW w:w="4675" w:type="dxa"/>
          </w:tcPr>
          <w:p w14:paraId="70E65B30" w14:textId="77777777" w:rsidR="00C450F1" w:rsidRDefault="00C450F1" w:rsidP="004561EE">
            <w:pPr>
              <w:pStyle w:val="EJCDCArt3ParA"/>
              <w:numPr>
                <w:ilvl w:val="0"/>
                <w:numId w:val="0"/>
              </w:numPr>
            </w:pPr>
          </w:p>
        </w:tc>
      </w:tr>
    </w:tbl>
    <w:p w14:paraId="08A5E9BE" w14:textId="573A5347" w:rsidR="00C450F1" w:rsidRDefault="00C450F1" w:rsidP="00BA4470">
      <w:pPr>
        <w:pStyle w:val="EJCDCArt3ParA"/>
        <w:numPr>
          <w:ilvl w:val="6"/>
          <w:numId w:val="11"/>
        </w:numPr>
      </w:pPr>
      <w:r>
        <w:t xml:space="preserve">Design-Builder may use the Construction Contingency funds without seeking approval, subject to the following restrictions: </w:t>
      </w:r>
      <w:r w:rsidRPr="002E156E">
        <w:rPr>
          <w:b/>
          <w:bCs/>
        </w:rPr>
        <w:t>[</w:t>
      </w:r>
      <w:r w:rsidR="00933367">
        <w:rPr>
          <w:b/>
          <w:bCs/>
        </w:rPr>
        <w:t>List restrictions</w:t>
      </w:r>
      <w:r w:rsidRPr="002E156E">
        <w:rPr>
          <w:b/>
          <w:bCs/>
        </w:rPr>
        <w:t>]</w:t>
      </w:r>
    </w:p>
    <w:p w14:paraId="6004E61A" w14:textId="77777777" w:rsidR="00C450F1" w:rsidRDefault="00C450F1" w:rsidP="002E156E">
      <w:pPr>
        <w:pStyle w:val="EJCDCArt6Par1"/>
      </w:pPr>
      <w:r w:rsidRPr="002F4C06">
        <w:t>Owner-directed Work will not be paid from the Construction Contingency.</w:t>
      </w:r>
    </w:p>
    <w:p w14:paraId="12BAB6FB" w14:textId="77777777" w:rsidR="001D358A" w:rsidRDefault="00C450F1" w:rsidP="002E156E">
      <w:pPr>
        <w:pStyle w:val="EJCDCArt6Par1"/>
      </w:pPr>
      <w:r w:rsidRPr="004D5DE4">
        <w:t>If applicable to a Direct Cost of Work line item, the Construction Contingency funds will be subtracted from the Construction Contingency and added to one or more Direct Cost of the Work line items in the GMP. In situations where the actual costs incurred as a Direct Cost of the Work line item are less than the initial line-item amount, the savings will be added to the Construction Contingency.</w:t>
      </w:r>
    </w:p>
    <w:p w14:paraId="66A68D52" w14:textId="241BB218" w:rsidR="00817C12" w:rsidRDefault="00933367" w:rsidP="00933367">
      <w:pPr>
        <w:pStyle w:val="EJCDCNTU1ParHead"/>
      </w:pPr>
      <w:r>
        <w:t>—</w:t>
      </w:r>
      <w:r w:rsidR="00C450F1" w:rsidRPr="001D4823">
        <w:t>Remaining Construction Contingency funds may be used as an incentive</w:t>
      </w:r>
      <w:r>
        <w:t xml:space="preserve">; </w:t>
      </w:r>
      <w:r w:rsidR="00C450F1" w:rsidRPr="001D4823">
        <w:t>include or delete the bracketed language as negotiated.</w:t>
      </w:r>
    </w:p>
    <w:p w14:paraId="316B7ADD" w14:textId="6DCDA6D7" w:rsidR="00C450F1" w:rsidRPr="00933367" w:rsidRDefault="00C450F1" w:rsidP="00A15C89">
      <w:pPr>
        <w:pStyle w:val="EJCDCArt4Par1"/>
      </w:pPr>
      <w:r w:rsidRPr="00933367">
        <w:t xml:space="preserve">Any amount of the line item not used by Final Completion will be returned to the Owner </w:t>
      </w:r>
      <w:r w:rsidRPr="00800040">
        <w:rPr>
          <w:b/>
        </w:rPr>
        <w:t>[as part of a shared savings incentive]</w:t>
      </w:r>
      <w:r w:rsidRPr="00933367">
        <w:t>.</w:t>
      </w:r>
    </w:p>
    <w:p w14:paraId="035532AD" w14:textId="77777777" w:rsidR="00C450F1" w:rsidRPr="00933367" w:rsidRDefault="00C450F1" w:rsidP="00A15C89">
      <w:pPr>
        <w:pStyle w:val="EJCDCArt4Par1"/>
      </w:pPr>
      <w:r w:rsidRPr="00933367">
        <w:t>Sharing of GMP Savings</w:t>
      </w:r>
    </w:p>
    <w:p w14:paraId="7130D454" w14:textId="044B0671" w:rsidR="00817C12" w:rsidRPr="00933367" w:rsidRDefault="00C450F1" w:rsidP="00933367">
      <w:pPr>
        <w:pStyle w:val="EJCDCArt5Para"/>
      </w:pPr>
      <w:r w:rsidRPr="00933367">
        <w:t>If the Design-Builder’s compensation is based upon a GMP, the sum of the actual Cost of the Work and Design-Builder’s Fee (and, if applicable, any delays to work) is less than the GMP, as such GMP may have been adjusted over the course of the Project, the difference (“Savings”) will be shared as follows:</w:t>
      </w:r>
      <w:r w:rsidR="00817C12" w:rsidRPr="00933367">
        <w:t xml:space="preserve"> </w:t>
      </w:r>
      <w:r w:rsidRPr="00800040">
        <w:rPr>
          <w:b/>
        </w:rPr>
        <w:t>[Number]</w:t>
      </w:r>
      <w:r w:rsidRPr="00933367">
        <w:t xml:space="preserve"> percent (</w:t>
      </w:r>
      <w:r w:rsidRPr="00800040">
        <w:rPr>
          <w:b/>
        </w:rPr>
        <w:t>[number]</w:t>
      </w:r>
      <w:r w:rsidRPr="00933367">
        <w:t xml:space="preserve">%) to Design-Builder and </w:t>
      </w:r>
      <w:r w:rsidRPr="00800040">
        <w:rPr>
          <w:b/>
        </w:rPr>
        <w:t>[Number]</w:t>
      </w:r>
      <w:r w:rsidRPr="00933367">
        <w:t xml:space="preserve"> percent (</w:t>
      </w:r>
      <w:r w:rsidRPr="00800040">
        <w:rPr>
          <w:b/>
        </w:rPr>
        <w:t>[number]</w:t>
      </w:r>
      <w:r w:rsidRPr="00933367">
        <w:t>%) to Owner.</w:t>
      </w:r>
    </w:p>
    <w:p w14:paraId="0CCB0682" w14:textId="12DB1B09" w:rsidR="00817C12" w:rsidRDefault="00C450F1" w:rsidP="00933367">
      <w:pPr>
        <w:pStyle w:val="EJCDCArt5Para"/>
        <w:rPr>
          <w:rFonts w:eastAsia="Calibri" w:cs="Calibri"/>
          <w:color w:val="000000" w:themeColor="text1"/>
        </w:rPr>
      </w:pPr>
      <w:r w:rsidRPr="00933367">
        <w:t>Savings will be calculated and paid upon Final Completion, with the understanding that to the extent Design-Builder incurs costs after Final Completion</w:t>
      </w:r>
      <w:r w:rsidR="002E156E">
        <w:t>,</w:t>
      </w:r>
      <w:r w:rsidRPr="00933367">
        <w:t xml:space="preserve"> which would have been payable to Design-Builder as a Cost of the Work, Design-Builder will be entitled to payment from Owner for that portion of such costs that were distributed to Owner as Savings.</w:t>
      </w:r>
    </w:p>
    <w:p w14:paraId="098FA2CE" w14:textId="483AB80A" w:rsidR="001D358A" w:rsidRDefault="00817C12" w:rsidP="00955429">
      <w:pPr>
        <w:pStyle w:val="EJCDCNTU1ParHead"/>
      </w:pPr>
      <w:r>
        <w:rPr>
          <w:rFonts w:eastAsia="Calibri" w:cs="Calibri"/>
          <w:color w:val="000000" w:themeColor="text1"/>
        </w:rPr>
        <w:t>—</w:t>
      </w:r>
      <w:r w:rsidR="00C450F1">
        <w:t>Rework Contingency is an option to be negotiated.</w:t>
      </w:r>
      <w:r>
        <w:t xml:space="preserve"> </w:t>
      </w:r>
      <w:r w:rsidR="00C450F1">
        <w:t>Choose one of the following paragraphs, delete the other, and make appropriate changes to the GMP Calculation and Summary.</w:t>
      </w:r>
      <w:r>
        <w:t xml:space="preserve"> </w:t>
      </w:r>
      <w:r w:rsidR="00C450F1">
        <w:t>Note the option</w:t>
      </w:r>
      <w:r w:rsidR="00AF40B8">
        <w:t xml:space="preserve"> </w:t>
      </w:r>
      <w:r w:rsidR="00C450F1">
        <w:t>to use remaining Rework Contingency funds as an incentive</w:t>
      </w:r>
      <w:r w:rsidR="002E156E">
        <w:t xml:space="preserve">; </w:t>
      </w:r>
      <w:r w:rsidR="00C450F1">
        <w:t>include or delete as negotiated.</w:t>
      </w:r>
    </w:p>
    <w:p w14:paraId="3F30AD3D" w14:textId="152D6530" w:rsidR="00C450F1" w:rsidRDefault="00C450F1" w:rsidP="00A15C89">
      <w:pPr>
        <w:pStyle w:val="EJCDCArt4Par1"/>
      </w:pPr>
      <w:r>
        <w:t>Rework Contingency</w:t>
      </w:r>
    </w:p>
    <w:p w14:paraId="4972D37A" w14:textId="1E195110" w:rsidR="00C450F1" w:rsidRPr="001D4823" w:rsidRDefault="00C450F1" w:rsidP="00933367">
      <w:pPr>
        <w:pStyle w:val="EJCDCArt5Para"/>
      </w:pPr>
      <w:r>
        <w:t xml:space="preserve">Rework for correction of mistakes or faulty installation </w:t>
      </w:r>
      <w:r w:rsidRPr="001D4823">
        <w:t xml:space="preserve">is </w:t>
      </w:r>
      <w:r>
        <w:t>included but a separate line item of the Construction Contingency.</w:t>
      </w:r>
      <w:r w:rsidR="00817C12">
        <w:t xml:space="preserve"> </w:t>
      </w:r>
      <w:r>
        <w:t xml:space="preserve">Rework Contingency </w:t>
      </w:r>
      <w:r w:rsidRPr="001D4823">
        <w:t xml:space="preserve">does not </w:t>
      </w:r>
      <w:r>
        <w:t>include fees and any amount of the line item not used by Final Completion will be returned to the Owner [</w:t>
      </w:r>
      <w:r w:rsidRPr="00140D14">
        <w:rPr>
          <w:b/>
          <w:bCs/>
        </w:rPr>
        <w:t>as part of a shared savings incentive</w:t>
      </w:r>
      <w:r>
        <w:t>].</w:t>
      </w:r>
    </w:p>
    <w:p w14:paraId="1071E244" w14:textId="5E95548B" w:rsidR="00817C12" w:rsidRDefault="00C450F1" w:rsidP="00933367">
      <w:pPr>
        <w:pStyle w:val="EJCDCArt5Para"/>
      </w:pPr>
      <w:r>
        <w:t xml:space="preserve">Rework for correction of mistakes and faulty installation </w:t>
      </w:r>
      <w:r w:rsidRPr="001D4823">
        <w:t>is not</w:t>
      </w:r>
      <w:r>
        <w:t xml:space="preserve"> included in the Construction Contingency</w:t>
      </w:r>
      <w:r w:rsidR="002E156E">
        <w:t>,</w:t>
      </w:r>
      <w:r>
        <w:t xml:space="preserve"> and the Design-Builder should include this risk in its Cost of Work and Fee.</w:t>
      </w:r>
    </w:p>
    <w:p w14:paraId="487BCAE6" w14:textId="38047772" w:rsidR="001D358A" w:rsidRDefault="00817C12" w:rsidP="00C450F1">
      <w:pPr>
        <w:pStyle w:val="EJCDCNTU1ParHead"/>
        <w:ind w:left="810" w:hanging="720"/>
      </w:pPr>
      <w:r>
        <w:lastRenderedPageBreak/>
        <w:t>—</w:t>
      </w:r>
      <w:r w:rsidR="00C450F1">
        <w:t xml:space="preserve">In </w:t>
      </w:r>
      <w:r w:rsidR="002E156E">
        <w:t>9.c.</w:t>
      </w:r>
      <w:r w:rsidR="00C450F1">
        <w:t xml:space="preserve"> </w:t>
      </w:r>
      <w:r w:rsidR="00C450F1" w:rsidRPr="009E6787">
        <w:t>the</w:t>
      </w:r>
      <w:r w:rsidR="00C450F1">
        <w:t>re</w:t>
      </w:r>
      <w:r w:rsidR="00C450F1" w:rsidRPr="009E6787">
        <w:t xml:space="preserve"> </w:t>
      </w:r>
      <w:r w:rsidR="00C450F1">
        <w:t xml:space="preserve">is an </w:t>
      </w:r>
      <w:r w:rsidR="00C450F1" w:rsidRPr="009E6787">
        <w:t xml:space="preserve">option to </w:t>
      </w:r>
      <w:r w:rsidR="00C450F1">
        <w:t xml:space="preserve">use </w:t>
      </w:r>
      <w:r w:rsidR="00C450F1" w:rsidRPr="009E6787">
        <w:t>remaining Allowance funds as an incentive</w:t>
      </w:r>
      <w:r w:rsidR="00592D02">
        <w:t xml:space="preserve">; </w:t>
      </w:r>
      <w:r w:rsidR="00C450F1" w:rsidRPr="009E6787">
        <w:t>include or delete as negotiated.</w:t>
      </w:r>
    </w:p>
    <w:p w14:paraId="1760B513" w14:textId="2933EF9B" w:rsidR="00C450F1" w:rsidRPr="00EB1886" w:rsidRDefault="00C450F1" w:rsidP="00A15C89">
      <w:pPr>
        <w:pStyle w:val="EJCDCArt4Par1"/>
      </w:pPr>
      <w:r w:rsidRPr="00EB1886">
        <w:t>Allowance</w:t>
      </w:r>
      <w:r>
        <w:t>s</w:t>
      </w:r>
    </w:p>
    <w:p w14:paraId="5BC9F357" w14:textId="7F7A524B" w:rsidR="00817C12" w:rsidRDefault="00C450F1" w:rsidP="00933367">
      <w:pPr>
        <w:pStyle w:val="EJCDCArt5Para"/>
      </w:pPr>
      <w:r w:rsidRPr="00EB1886">
        <w:t xml:space="preserve">Include allowances for defined items of Work that cannot be appropriately quantified </w:t>
      </w:r>
      <w:r>
        <w:t xml:space="preserve">or </w:t>
      </w:r>
      <w:r w:rsidRPr="00EB1886">
        <w:t xml:space="preserve">estimated at the time the </w:t>
      </w:r>
      <w:r w:rsidR="00A147E5">
        <w:t>Phase 2</w:t>
      </w:r>
      <w:r w:rsidRPr="00EB1886">
        <w:t xml:space="preserve"> Amendment is established</w:t>
      </w:r>
      <w:r>
        <w:t>, to the best ability of the Owner and Design-Builder team.</w:t>
      </w:r>
    </w:p>
    <w:p w14:paraId="34E808D2" w14:textId="77777777" w:rsidR="001D358A" w:rsidRDefault="00C450F1" w:rsidP="00933367">
      <w:pPr>
        <w:pStyle w:val="EJCDCArt5Para"/>
      </w:pPr>
      <w:r w:rsidRPr="00EB1886">
        <w:t>Each such item of Work will be covered in a separate line item and have a clear description of what is covered by such allowance.</w:t>
      </w:r>
    </w:p>
    <w:p w14:paraId="2F3129E1" w14:textId="072BC317" w:rsidR="00C450F1" w:rsidRDefault="00C450F1" w:rsidP="00933367">
      <w:pPr>
        <w:pStyle w:val="EJCDCArt5Para"/>
      </w:pPr>
      <w:r>
        <w:t xml:space="preserve">Allowance line items </w:t>
      </w:r>
      <w:r w:rsidRPr="00E32E93">
        <w:t>do</w:t>
      </w:r>
      <w:r>
        <w:t xml:space="preserve"> include fees and any amount of the line item not used by Final Completion will be returned to the Owner </w:t>
      </w:r>
      <w:r w:rsidRPr="001D358A">
        <w:rPr>
          <w:b/>
        </w:rPr>
        <w:t>[as part of a shared savings incentive]</w:t>
      </w:r>
      <w:r>
        <w:t>.</w:t>
      </w:r>
    </w:p>
    <w:p w14:paraId="056BD075" w14:textId="77777777" w:rsidR="00817C12" w:rsidRDefault="00C450F1" w:rsidP="00933367">
      <w:pPr>
        <w:pStyle w:val="EJCDCArt5Para"/>
      </w:pPr>
      <w:r>
        <w:t>If the allowance for a defined item of Work is insufficient, the Design-Builder will submit a Change Order to the Owner.</w:t>
      </w:r>
    </w:p>
    <w:p w14:paraId="513EA24B" w14:textId="5278F56A" w:rsidR="00C450F1" w:rsidRDefault="00C450F1" w:rsidP="00933367">
      <w:pPr>
        <w:pStyle w:val="EJCDCArt5Para"/>
      </w:pPr>
      <w:r>
        <w:t>Allowance items that cannot reasonably be quantified before the allowance Work begins will be reconciled based on the actual cost of the allowance Work.</w:t>
      </w:r>
    </w:p>
    <w:p w14:paraId="7CC166DE" w14:textId="2C46B7C8" w:rsidR="00817C12" w:rsidRDefault="00CF0DC6" w:rsidP="00933367">
      <w:pPr>
        <w:pStyle w:val="EJCDCArt5Para"/>
      </w:pPr>
      <w:r>
        <w:t>Allowances will be executed on an open</w:t>
      </w:r>
      <w:r w:rsidR="00592D02">
        <w:t>-</w:t>
      </w:r>
      <w:r>
        <w:t>book cost model.</w:t>
      </w:r>
    </w:p>
    <w:p w14:paraId="759DABB4" w14:textId="77777777" w:rsidR="00817C12" w:rsidRDefault="00C450F1" w:rsidP="00A15C89">
      <w:pPr>
        <w:pStyle w:val="EJCDCArt4Par1"/>
        <w:rPr>
          <w:rFonts w:eastAsia="Calibri" w:cs="Calibri"/>
          <w:color w:val="000000" w:themeColor="text1"/>
        </w:rPr>
      </w:pPr>
      <w:r>
        <w:t>Incentives: Early Completion Bonus</w:t>
      </w:r>
    </w:p>
    <w:p w14:paraId="2B8D63A1" w14:textId="0FB334D9" w:rsidR="001D358A" w:rsidRDefault="00817C12" w:rsidP="00707150">
      <w:pPr>
        <w:pStyle w:val="EJCDCGN1ParHead"/>
        <w:rPr>
          <w:rFonts w:asciiTheme="minorHAnsi" w:eastAsiaTheme="minorEastAsia" w:hAnsiTheme="minorHAnsi"/>
        </w:rPr>
      </w:pPr>
      <w:r>
        <w:rPr>
          <w:rFonts w:eastAsia="Calibri" w:cs="Calibri"/>
          <w:color w:val="000000" w:themeColor="text1"/>
        </w:rPr>
        <w:t>—</w:t>
      </w:r>
      <w:r w:rsidR="00C450F1">
        <w:t>This provision creates a “Bonus Date” that is before Substantial Completion so that there is a time</w:t>
      </w:r>
      <w:r w:rsidR="00592D02">
        <w:t xml:space="preserve"> </w:t>
      </w:r>
      <w:r w:rsidR="00C450F1">
        <w:t xml:space="preserve">buffer between the date of Substantial Completion and the date until which the bonus will accrue, to reduce minor claims. </w:t>
      </w:r>
      <w:r w:rsidR="00C450F1" w:rsidRPr="00707150">
        <w:rPr>
          <w:rFonts w:asciiTheme="minorHAnsi" w:eastAsiaTheme="minorEastAsia" w:hAnsiTheme="minorHAnsi"/>
        </w:rPr>
        <w:t>Bonus amount in aggregate may be stipulated in or deleted if not used. If no bonus is offered, then delete in its entirety.</w:t>
      </w:r>
    </w:p>
    <w:p w14:paraId="105FA738" w14:textId="01D38B23" w:rsidR="00817C12" w:rsidRDefault="00C450F1" w:rsidP="00933367">
      <w:pPr>
        <w:pStyle w:val="EJCDCArt5Para"/>
      </w:pPr>
      <w:r>
        <w:t xml:space="preserve">If Substantial Completion is achieved on or before </w:t>
      </w:r>
      <w:r w:rsidRPr="001D358A">
        <w:rPr>
          <w:b/>
        </w:rPr>
        <w:t>[number]</w:t>
      </w:r>
      <w:r>
        <w:t xml:space="preserve"> days before the Substantial Completion Date (the “Bonus Date”), Owner will pay Design-Builder at the time of Final Completion an early completion bonus of </w:t>
      </w:r>
      <w:r w:rsidRPr="001D358A">
        <w:rPr>
          <w:b/>
        </w:rPr>
        <w:t>[number]</w:t>
      </w:r>
      <w:r>
        <w:t xml:space="preserve"> Dollars ($</w:t>
      </w:r>
      <w:r w:rsidRPr="001D358A">
        <w:rPr>
          <w:b/>
        </w:rPr>
        <w:t>[amount]</w:t>
      </w:r>
      <w:r>
        <w:t>) for each day that Substantial Completion is achieved earlier than the Bonus Date.</w:t>
      </w:r>
    </w:p>
    <w:p w14:paraId="2E6A3A71" w14:textId="6A852169" w:rsidR="00C450F1" w:rsidRDefault="00C450F1" w:rsidP="00933367">
      <w:pPr>
        <w:pStyle w:val="EJCDCArt5Para"/>
      </w:pPr>
      <w:r w:rsidRPr="00800040">
        <w:rPr>
          <w:b/>
        </w:rPr>
        <w:t>[Such Early Completion bonus will not exceed [number]</w:t>
      </w:r>
      <w:r>
        <w:t xml:space="preserve"> Dollars ($</w:t>
      </w:r>
      <w:r w:rsidRPr="00800040">
        <w:rPr>
          <w:b/>
        </w:rPr>
        <w:t>[amount]</w:t>
      </w:r>
      <w:r>
        <w:t>) in the aggregate.]</w:t>
      </w:r>
    </w:p>
    <w:p w14:paraId="3C50CA8F" w14:textId="7C3DA4F8" w:rsidR="00C450F1" w:rsidRPr="00E32E93" w:rsidRDefault="00C450F1" w:rsidP="00A15C89">
      <w:pPr>
        <w:pStyle w:val="EJCDCArt4Par1"/>
      </w:pPr>
      <w:r w:rsidRPr="00800040">
        <w:rPr>
          <w:b/>
        </w:rPr>
        <w:t>[Other</w:t>
      </w:r>
      <w:r w:rsidR="000864B4" w:rsidRPr="00800040">
        <w:rPr>
          <w:b/>
        </w:rPr>
        <w:t xml:space="preserve"> GMP Elements to be included</w:t>
      </w:r>
      <w:r w:rsidRPr="00800040">
        <w:rPr>
          <w:b/>
        </w:rPr>
        <w:t>]</w:t>
      </w:r>
    </w:p>
    <w:p w14:paraId="02779633" w14:textId="77777777" w:rsidR="00C450F1" w:rsidRPr="001B2B42" w:rsidRDefault="00C450F1" w:rsidP="004561EE">
      <w:pPr>
        <w:pStyle w:val="EJCDCArt3ParA"/>
      </w:pPr>
      <w:r w:rsidRPr="001B2B42">
        <w:t>GMP Calculation and Summary</w:t>
      </w:r>
    </w:p>
    <w:p w14:paraId="24AAAF37" w14:textId="2FFA6094" w:rsidR="00817C12" w:rsidRDefault="00C450F1" w:rsidP="00BA4470">
      <w:pPr>
        <w:pStyle w:val="EJCDCArt4Par1"/>
        <w:numPr>
          <w:ilvl w:val="3"/>
          <w:numId w:val="18"/>
        </w:numPr>
      </w:pPr>
      <w:r w:rsidRPr="0042478D">
        <w:t>Owner’s Contingency may or may not be included in the table at the Owner’s discretion.</w:t>
      </w:r>
      <w:r w:rsidR="00817C12">
        <w:t xml:space="preserve"> </w:t>
      </w:r>
      <w:r>
        <w:t>It is not part of the GMP.</w:t>
      </w:r>
    </w:p>
    <w:p w14:paraId="18EA6423" w14:textId="409EBC4D" w:rsidR="00C450F1" w:rsidRPr="00E32E93" w:rsidRDefault="00C450F1" w:rsidP="00A15C89">
      <w:pPr>
        <w:pStyle w:val="EJCDCArt4Par1"/>
      </w:pPr>
      <w:r w:rsidRPr="00E32E93">
        <w:t>The GMP is established as set forth here:</w:t>
      </w:r>
    </w:p>
    <w:p w14:paraId="73105194" w14:textId="77777777" w:rsidR="00C450F1" w:rsidRDefault="00C450F1" w:rsidP="002E156E">
      <w:pPr>
        <w:pStyle w:val="EJCDCArt3ParA"/>
        <w:numPr>
          <w:ilvl w:val="0"/>
          <w:numId w:val="0"/>
        </w:numPr>
        <w:ind w:left="1602"/>
      </w:pPr>
    </w:p>
    <w:tbl>
      <w:tblPr>
        <w:tblStyle w:val="TableGrid"/>
        <w:tblW w:w="0" w:type="auto"/>
        <w:tblInd w:w="1602" w:type="dxa"/>
        <w:tblLook w:val="04A0" w:firstRow="1" w:lastRow="0" w:firstColumn="1" w:lastColumn="0" w:noHBand="0" w:noVBand="1"/>
      </w:tblPr>
      <w:tblGrid>
        <w:gridCol w:w="2695"/>
        <w:gridCol w:w="2455"/>
        <w:gridCol w:w="2598"/>
      </w:tblGrid>
      <w:tr w:rsidR="00C450F1" w14:paraId="5F8807B8" w14:textId="77777777" w:rsidTr="006C5F2D">
        <w:tc>
          <w:tcPr>
            <w:tcW w:w="2695" w:type="dxa"/>
            <w:tcBorders>
              <w:top w:val="triple" w:sz="4" w:space="0" w:color="auto"/>
              <w:bottom w:val="triple" w:sz="4" w:space="0" w:color="auto"/>
            </w:tcBorders>
          </w:tcPr>
          <w:p w14:paraId="541683D0" w14:textId="77777777" w:rsidR="00C450F1" w:rsidRDefault="00C450F1" w:rsidP="002E156E">
            <w:pPr>
              <w:pStyle w:val="EJCDCArt3ParA"/>
              <w:numPr>
                <w:ilvl w:val="0"/>
                <w:numId w:val="0"/>
              </w:numPr>
            </w:pPr>
            <w:bookmarkStart w:id="11" w:name="_Hlk201913991"/>
            <w:r>
              <w:t>Description</w:t>
            </w:r>
          </w:p>
        </w:tc>
        <w:tc>
          <w:tcPr>
            <w:tcW w:w="2455" w:type="dxa"/>
            <w:tcBorders>
              <w:top w:val="triple" w:sz="4" w:space="0" w:color="auto"/>
              <w:bottom w:val="triple" w:sz="4" w:space="0" w:color="auto"/>
            </w:tcBorders>
          </w:tcPr>
          <w:p w14:paraId="7ECBB5E0" w14:textId="77777777" w:rsidR="00C450F1" w:rsidRDefault="00C450F1" w:rsidP="002E156E">
            <w:pPr>
              <w:pStyle w:val="EJCDCArt3ParA"/>
              <w:numPr>
                <w:ilvl w:val="0"/>
                <w:numId w:val="0"/>
              </w:numPr>
            </w:pPr>
            <w:r>
              <w:t>Formula letter</w:t>
            </w:r>
          </w:p>
        </w:tc>
        <w:tc>
          <w:tcPr>
            <w:tcW w:w="2598" w:type="dxa"/>
            <w:tcBorders>
              <w:top w:val="triple" w:sz="4" w:space="0" w:color="auto"/>
              <w:bottom w:val="triple" w:sz="4" w:space="0" w:color="auto"/>
            </w:tcBorders>
          </w:tcPr>
          <w:p w14:paraId="680D411E" w14:textId="77777777" w:rsidR="00C450F1" w:rsidRDefault="00C450F1" w:rsidP="004561EE">
            <w:pPr>
              <w:pStyle w:val="EJCDCArt3ParA"/>
              <w:numPr>
                <w:ilvl w:val="0"/>
                <w:numId w:val="0"/>
              </w:numPr>
            </w:pPr>
            <w:r>
              <w:t>Amount or Percentage</w:t>
            </w:r>
          </w:p>
        </w:tc>
      </w:tr>
      <w:tr w:rsidR="00C450F1" w14:paraId="571CED0F" w14:textId="77777777" w:rsidTr="006C5F2D">
        <w:tc>
          <w:tcPr>
            <w:tcW w:w="2695" w:type="dxa"/>
            <w:tcBorders>
              <w:top w:val="triple" w:sz="4" w:space="0" w:color="auto"/>
            </w:tcBorders>
          </w:tcPr>
          <w:p w14:paraId="009D064C" w14:textId="211586F0" w:rsidR="00C450F1" w:rsidRDefault="00C450F1" w:rsidP="002E156E">
            <w:pPr>
              <w:pStyle w:val="EJCDCArt3ParA"/>
              <w:numPr>
                <w:ilvl w:val="0"/>
                <w:numId w:val="0"/>
              </w:numPr>
            </w:pPr>
            <w:r>
              <w:t xml:space="preserve">Design Professional Services during </w:t>
            </w:r>
            <w:r w:rsidR="00A147E5">
              <w:t>Phase 2</w:t>
            </w:r>
          </w:p>
        </w:tc>
        <w:tc>
          <w:tcPr>
            <w:tcW w:w="2455" w:type="dxa"/>
            <w:tcBorders>
              <w:top w:val="triple" w:sz="4" w:space="0" w:color="auto"/>
            </w:tcBorders>
          </w:tcPr>
          <w:p w14:paraId="23074D08" w14:textId="77777777" w:rsidR="00C450F1" w:rsidRDefault="00C450F1" w:rsidP="002E156E">
            <w:pPr>
              <w:pStyle w:val="EJCDCArt3ParA"/>
              <w:numPr>
                <w:ilvl w:val="0"/>
                <w:numId w:val="0"/>
              </w:numPr>
            </w:pPr>
            <w:r>
              <w:t>a</w:t>
            </w:r>
          </w:p>
        </w:tc>
        <w:tc>
          <w:tcPr>
            <w:tcW w:w="2598" w:type="dxa"/>
            <w:tcBorders>
              <w:top w:val="triple" w:sz="4" w:space="0" w:color="auto"/>
            </w:tcBorders>
          </w:tcPr>
          <w:p w14:paraId="6A22E0F4" w14:textId="77777777" w:rsidR="00C450F1" w:rsidRDefault="00C450F1" w:rsidP="004561EE">
            <w:pPr>
              <w:pStyle w:val="EJCDCArt3ParA"/>
              <w:numPr>
                <w:ilvl w:val="0"/>
                <w:numId w:val="0"/>
              </w:numPr>
            </w:pPr>
            <w:r>
              <w:t>$</w:t>
            </w:r>
          </w:p>
        </w:tc>
      </w:tr>
      <w:tr w:rsidR="00C450F1" w14:paraId="1DC78303" w14:textId="77777777" w:rsidTr="006C5F2D">
        <w:tc>
          <w:tcPr>
            <w:tcW w:w="2695" w:type="dxa"/>
          </w:tcPr>
          <w:p w14:paraId="0BBF36B6" w14:textId="77777777" w:rsidR="00C450F1" w:rsidRDefault="00C450F1" w:rsidP="002E156E">
            <w:pPr>
              <w:pStyle w:val="EJCDCArt3ParA"/>
              <w:numPr>
                <w:ilvl w:val="0"/>
                <w:numId w:val="0"/>
              </w:numPr>
            </w:pPr>
            <w:r>
              <w:t>Cost of the Work</w:t>
            </w:r>
          </w:p>
        </w:tc>
        <w:tc>
          <w:tcPr>
            <w:tcW w:w="2455" w:type="dxa"/>
          </w:tcPr>
          <w:p w14:paraId="41A2AAED" w14:textId="77777777" w:rsidR="00C450F1" w:rsidRDefault="00C450F1" w:rsidP="004561EE">
            <w:pPr>
              <w:pStyle w:val="EJCDCArt3ParA"/>
              <w:numPr>
                <w:ilvl w:val="0"/>
                <w:numId w:val="0"/>
              </w:numPr>
            </w:pPr>
          </w:p>
        </w:tc>
        <w:tc>
          <w:tcPr>
            <w:tcW w:w="2598" w:type="dxa"/>
          </w:tcPr>
          <w:p w14:paraId="18841287" w14:textId="77777777" w:rsidR="00C450F1" w:rsidRDefault="00C450F1" w:rsidP="004561EE">
            <w:pPr>
              <w:pStyle w:val="EJCDCArt3ParA"/>
              <w:numPr>
                <w:ilvl w:val="0"/>
                <w:numId w:val="0"/>
              </w:numPr>
            </w:pPr>
          </w:p>
        </w:tc>
      </w:tr>
      <w:tr w:rsidR="00C450F1" w14:paraId="1CC0FDF1" w14:textId="77777777" w:rsidTr="006C5F2D">
        <w:tc>
          <w:tcPr>
            <w:tcW w:w="2695" w:type="dxa"/>
          </w:tcPr>
          <w:p w14:paraId="09F9C5E3" w14:textId="77777777" w:rsidR="00C450F1" w:rsidRPr="00412E7C" w:rsidRDefault="00C450F1" w:rsidP="002E156E">
            <w:pPr>
              <w:pStyle w:val="EJCDCArt3ParA"/>
              <w:numPr>
                <w:ilvl w:val="0"/>
                <w:numId w:val="0"/>
              </w:numPr>
            </w:pPr>
            <w:r w:rsidRPr="00412E7C">
              <w:t>Direct Cost of Work</w:t>
            </w:r>
          </w:p>
        </w:tc>
        <w:tc>
          <w:tcPr>
            <w:tcW w:w="2455" w:type="dxa"/>
          </w:tcPr>
          <w:p w14:paraId="4E2946FE" w14:textId="77777777" w:rsidR="00C450F1" w:rsidRDefault="00C450F1" w:rsidP="002E156E">
            <w:pPr>
              <w:pStyle w:val="EJCDCArt3ParA"/>
              <w:numPr>
                <w:ilvl w:val="0"/>
                <w:numId w:val="0"/>
              </w:numPr>
            </w:pPr>
            <w:r>
              <w:t>b</w:t>
            </w:r>
          </w:p>
        </w:tc>
        <w:tc>
          <w:tcPr>
            <w:tcW w:w="2598" w:type="dxa"/>
          </w:tcPr>
          <w:p w14:paraId="20955A96" w14:textId="77777777" w:rsidR="00C450F1" w:rsidRPr="00A35C1B" w:rsidRDefault="00C450F1" w:rsidP="004561EE">
            <w:pPr>
              <w:pStyle w:val="EJCDCArt3ParA"/>
              <w:numPr>
                <w:ilvl w:val="0"/>
                <w:numId w:val="0"/>
              </w:numPr>
            </w:pPr>
            <w:r w:rsidRPr="00A35C1B">
              <w:t>$</w:t>
            </w:r>
          </w:p>
        </w:tc>
      </w:tr>
      <w:tr w:rsidR="00C450F1" w14:paraId="4A3873C4" w14:textId="77777777" w:rsidTr="006C5F2D">
        <w:tc>
          <w:tcPr>
            <w:tcW w:w="2695" w:type="dxa"/>
          </w:tcPr>
          <w:p w14:paraId="32DACB09" w14:textId="42C7A2F7" w:rsidR="00C450F1" w:rsidRPr="00412E7C" w:rsidRDefault="00C450F1" w:rsidP="002E156E">
            <w:pPr>
              <w:pStyle w:val="EJCDCArt3ParA"/>
              <w:numPr>
                <w:ilvl w:val="0"/>
                <w:numId w:val="0"/>
              </w:numPr>
            </w:pPr>
            <w:r w:rsidRPr="00412E7C">
              <w:lastRenderedPageBreak/>
              <w:t>Indirect Cost of Work</w:t>
            </w:r>
            <w:r w:rsidR="00817C12">
              <w:t>—</w:t>
            </w:r>
            <w:r w:rsidRPr="00412E7C">
              <w:t>General Conditions</w:t>
            </w:r>
          </w:p>
        </w:tc>
        <w:tc>
          <w:tcPr>
            <w:tcW w:w="2455" w:type="dxa"/>
          </w:tcPr>
          <w:p w14:paraId="0EABF2DC" w14:textId="77777777" w:rsidR="00C450F1" w:rsidRDefault="00C450F1" w:rsidP="002E156E">
            <w:pPr>
              <w:pStyle w:val="EJCDCArt3ParA"/>
              <w:numPr>
                <w:ilvl w:val="0"/>
                <w:numId w:val="0"/>
              </w:numPr>
            </w:pPr>
            <w:r>
              <w:t>c</w:t>
            </w:r>
          </w:p>
        </w:tc>
        <w:tc>
          <w:tcPr>
            <w:tcW w:w="2598" w:type="dxa"/>
          </w:tcPr>
          <w:p w14:paraId="7590AC8C" w14:textId="77777777" w:rsidR="00C450F1" w:rsidRPr="00A35C1B" w:rsidRDefault="00C450F1" w:rsidP="004561EE">
            <w:pPr>
              <w:pStyle w:val="EJCDCArt3ParA"/>
              <w:numPr>
                <w:ilvl w:val="0"/>
                <w:numId w:val="0"/>
              </w:numPr>
            </w:pPr>
            <w:r w:rsidRPr="00A35C1B">
              <w:t>$</w:t>
            </w:r>
          </w:p>
        </w:tc>
      </w:tr>
      <w:tr w:rsidR="00C450F1" w14:paraId="3A01FE8B" w14:textId="77777777" w:rsidTr="006C5F2D">
        <w:tc>
          <w:tcPr>
            <w:tcW w:w="2695" w:type="dxa"/>
          </w:tcPr>
          <w:p w14:paraId="72BDF83F" w14:textId="77777777" w:rsidR="00C450F1" w:rsidRDefault="00C450F1" w:rsidP="002E156E">
            <w:pPr>
              <w:pStyle w:val="EJCDCArt3ParA"/>
              <w:numPr>
                <w:ilvl w:val="0"/>
                <w:numId w:val="0"/>
              </w:numPr>
            </w:pPr>
            <w:r>
              <w:t>Cost of Work Sub-Total</w:t>
            </w:r>
          </w:p>
        </w:tc>
        <w:tc>
          <w:tcPr>
            <w:tcW w:w="2455" w:type="dxa"/>
          </w:tcPr>
          <w:p w14:paraId="7CE9851D" w14:textId="77777777" w:rsidR="00C450F1" w:rsidRDefault="00C450F1" w:rsidP="002E156E">
            <w:pPr>
              <w:pStyle w:val="EJCDCArt3ParA"/>
              <w:numPr>
                <w:ilvl w:val="0"/>
                <w:numId w:val="0"/>
              </w:numPr>
            </w:pPr>
            <w:r>
              <w:t>(b+c) = d</w:t>
            </w:r>
          </w:p>
        </w:tc>
        <w:tc>
          <w:tcPr>
            <w:tcW w:w="2598" w:type="dxa"/>
          </w:tcPr>
          <w:p w14:paraId="25A4B009" w14:textId="77777777" w:rsidR="00C450F1" w:rsidRDefault="00C450F1" w:rsidP="004561EE">
            <w:pPr>
              <w:pStyle w:val="EJCDCArt3ParA"/>
              <w:numPr>
                <w:ilvl w:val="0"/>
                <w:numId w:val="0"/>
              </w:numPr>
            </w:pPr>
            <w:r>
              <w:t>$</w:t>
            </w:r>
          </w:p>
        </w:tc>
      </w:tr>
      <w:tr w:rsidR="00C450F1" w14:paraId="471B906F" w14:textId="77777777" w:rsidTr="006C5F2D">
        <w:tc>
          <w:tcPr>
            <w:tcW w:w="2695" w:type="dxa"/>
          </w:tcPr>
          <w:p w14:paraId="798EF9F4" w14:textId="77777777" w:rsidR="00C450F1" w:rsidRDefault="00C450F1" w:rsidP="004561EE">
            <w:pPr>
              <w:pStyle w:val="EJCDCArt3ParA"/>
              <w:numPr>
                <w:ilvl w:val="0"/>
                <w:numId w:val="0"/>
              </w:numPr>
            </w:pPr>
            <w:r>
              <w:t>Design-Builder’s Fee %</w:t>
            </w:r>
          </w:p>
        </w:tc>
        <w:tc>
          <w:tcPr>
            <w:tcW w:w="2455" w:type="dxa"/>
          </w:tcPr>
          <w:p w14:paraId="7D17EF36" w14:textId="77777777" w:rsidR="00C450F1" w:rsidRDefault="00C450F1" w:rsidP="002E156E">
            <w:pPr>
              <w:pStyle w:val="EJCDCArt3ParA"/>
              <w:numPr>
                <w:ilvl w:val="0"/>
                <w:numId w:val="0"/>
              </w:numPr>
            </w:pPr>
            <w:r>
              <w:t>e</w:t>
            </w:r>
          </w:p>
        </w:tc>
        <w:tc>
          <w:tcPr>
            <w:tcW w:w="2598" w:type="dxa"/>
          </w:tcPr>
          <w:p w14:paraId="1A40E846" w14:textId="77777777" w:rsidR="00C450F1" w:rsidRDefault="00C450F1" w:rsidP="004561EE">
            <w:pPr>
              <w:pStyle w:val="EJCDCArt3ParA"/>
              <w:numPr>
                <w:ilvl w:val="0"/>
                <w:numId w:val="0"/>
              </w:numPr>
            </w:pPr>
            <w:r w:rsidRPr="00800040">
              <w:rPr>
                <w:b/>
              </w:rPr>
              <w:t>[X]</w:t>
            </w:r>
            <w:r>
              <w:t>%</w:t>
            </w:r>
          </w:p>
        </w:tc>
      </w:tr>
      <w:tr w:rsidR="00C450F1" w14:paraId="2DAF861F" w14:textId="77777777" w:rsidTr="006C5F2D">
        <w:tc>
          <w:tcPr>
            <w:tcW w:w="2695" w:type="dxa"/>
          </w:tcPr>
          <w:p w14:paraId="0780C559" w14:textId="77777777" w:rsidR="00C450F1" w:rsidRDefault="00C450F1" w:rsidP="002E156E">
            <w:pPr>
              <w:pStyle w:val="EJCDCArt3ParA"/>
              <w:numPr>
                <w:ilvl w:val="0"/>
                <w:numId w:val="0"/>
              </w:numPr>
            </w:pPr>
            <w:r>
              <w:t xml:space="preserve">Amount of Design-Builder’s Fee </w:t>
            </w:r>
          </w:p>
        </w:tc>
        <w:tc>
          <w:tcPr>
            <w:tcW w:w="2455" w:type="dxa"/>
          </w:tcPr>
          <w:p w14:paraId="721FA4B2" w14:textId="77777777" w:rsidR="00C450F1" w:rsidRDefault="00C450F1" w:rsidP="002E156E">
            <w:pPr>
              <w:pStyle w:val="EJCDCArt3ParA"/>
              <w:numPr>
                <w:ilvl w:val="0"/>
                <w:numId w:val="0"/>
              </w:numPr>
            </w:pPr>
            <w:r>
              <w:t>(d*e) = f</w:t>
            </w:r>
          </w:p>
        </w:tc>
        <w:tc>
          <w:tcPr>
            <w:tcW w:w="2598" w:type="dxa"/>
          </w:tcPr>
          <w:p w14:paraId="42FE37CD" w14:textId="77777777" w:rsidR="00C450F1" w:rsidRDefault="00C450F1" w:rsidP="004561EE">
            <w:pPr>
              <w:pStyle w:val="EJCDCArt3ParA"/>
              <w:numPr>
                <w:ilvl w:val="0"/>
                <w:numId w:val="0"/>
              </w:numPr>
            </w:pPr>
            <w:r>
              <w:t>$</w:t>
            </w:r>
          </w:p>
        </w:tc>
      </w:tr>
      <w:tr w:rsidR="00C450F1" w14:paraId="64311996" w14:textId="77777777" w:rsidTr="006C5F2D">
        <w:tc>
          <w:tcPr>
            <w:tcW w:w="2695" w:type="dxa"/>
          </w:tcPr>
          <w:p w14:paraId="41B91426" w14:textId="77777777" w:rsidR="00C450F1" w:rsidRDefault="00C450F1" w:rsidP="004561EE">
            <w:pPr>
              <w:pStyle w:val="EJCDCArt3ParA"/>
              <w:numPr>
                <w:ilvl w:val="0"/>
                <w:numId w:val="0"/>
              </w:numPr>
            </w:pPr>
            <w:r>
              <w:t>Commercial Costs</w:t>
            </w:r>
          </w:p>
        </w:tc>
        <w:tc>
          <w:tcPr>
            <w:tcW w:w="2455" w:type="dxa"/>
          </w:tcPr>
          <w:p w14:paraId="7446DB2E" w14:textId="77777777" w:rsidR="00C450F1" w:rsidRDefault="00C450F1" w:rsidP="004561EE">
            <w:pPr>
              <w:pStyle w:val="EJCDCArt3ParA"/>
              <w:numPr>
                <w:ilvl w:val="0"/>
                <w:numId w:val="0"/>
              </w:numPr>
            </w:pPr>
          </w:p>
        </w:tc>
        <w:tc>
          <w:tcPr>
            <w:tcW w:w="2598" w:type="dxa"/>
          </w:tcPr>
          <w:p w14:paraId="5D536AB2" w14:textId="77777777" w:rsidR="00C450F1" w:rsidRDefault="00C450F1" w:rsidP="004561EE">
            <w:pPr>
              <w:pStyle w:val="EJCDCArt3ParA"/>
              <w:numPr>
                <w:ilvl w:val="0"/>
                <w:numId w:val="0"/>
              </w:numPr>
            </w:pPr>
          </w:p>
        </w:tc>
      </w:tr>
      <w:tr w:rsidR="00C450F1" w14:paraId="76A7F724" w14:textId="77777777" w:rsidTr="006C5F2D">
        <w:tc>
          <w:tcPr>
            <w:tcW w:w="2695" w:type="dxa"/>
          </w:tcPr>
          <w:p w14:paraId="4AAF710C" w14:textId="77777777" w:rsidR="00C450F1" w:rsidRPr="00412E7C" w:rsidRDefault="00C450F1" w:rsidP="002E156E">
            <w:pPr>
              <w:pStyle w:val="EJCDCArt3ParA"/>
              <w:numPr>
                <w:ilvl w:val="0"/>
                <w:numId w:val="0"/>
              </w:numPr>
            </w:pPr>
            <w:r w:rsidRPr="00412E7C">
              <w:t>Insurance</w:t>
            </w:r>
          </w:p>
        </w:tc>
        <w:tc>
          <w:tcPr>
            <w:tcW w:w="2455" w:type="dxa"/>
          </w:tcPr>
          <w:p w14:paraId="4790C63B" w14:textId="77777777" w:rsidR="00C450F1" w:rsidRDefault="00C450F1" w:rsidP="004561EE">
            <w:pPr>
              <w:pStyle w:val="EJCDCArt3ParA"/>
              <w:numPr>
                <w:ilvl w:val="0"/>
                <w:numId w:val="0"/>
              </w:numPr>
            </w:pPr>
          </w:p>
        </w:tc>
        <w:tc>
          <w:tcPr>
            <w:tcW w:w="2598" w:type="dxa"/>
          </w:tcPr>
          <w:p w14:paraId="18119C5A" w14:textId="77777777" w:rsidR="00C450F1" w:rsidRPr="00A35C1B" w:rsidRDefault="00C450F1" w:rsidP="004561EE">
            <w:pPr>
              <w:pStyle w:val="EJCDCArt3ParA"/>
              <w:numPr>
                <w:ilvl w:val="0"/>
                <w:numId w:val="0"/>
              </w:numPr>
            </w:pPr>
            <w:r w:rsidRPr="00A35C1B">
              <w:t>$</w:t>
            </w:r>
          </w:p>
        </w:tc>
      </w:tr>
      <w:tr w:rsidR="00C450F1" w14:paraId="7330733D" w14:textId="77777777" w:rsidTr="006C5F2D">
        <w:tc>
          <w:tcPr>
            <w:tcW w:w="2695" w:type="dxa"/>
          </w:tcPr>
          <w:p w14:paraId="24C1271A" w14:textId="77777777" w:rsidR="00C450F1" w:rsidRPr="00412E7C" w:rsidRDefault="00C450F1" w:rsidP="002E156E">
            <w:pPr>
              <w:pStyle w:val="EJCDCArt3ParA"/>
              <w:numPr>
                <w:ilvl w:val="0"/>
                <w:numId w:val="0"/>
              </w:numPr>
            </w:pPr>
            <w:r w:rsidRPr="00412E7C">
              <w:t>Bonds</w:t>
            </w:r>
          </w:p>
        </w:tc>
        <w:tc>
          <w:tcPr>
            <w:tcW w:w="2455" w:type="dxa"/>
          </w:tcPr>
          <w:p w14:paraId="2105D036" w14:textId="77777777" w:rsidR="00C450F1" w:rsidRDefault="00C450F1" w:rsidP="004561EE">
            <w:pPr>
              <w:pStyle w:val="EJCDCArt3ParA"/>
              <w:numPr>
                <w:ilvl w:val="0"/>
                <w:numId w:val="0"/>
              </w:numPr>
            </w:pPr>
          </w:p>
        </w:tc>
        <w:tc>
          <w:tcPr>
            <w:tcW w:w="2598" w:type="dxa"/>
          </w:tcPr>
          <w:p w14:paraId="77117132" w14:textId="77777777" w:rsidR="00C450F1" w:rsidRPr="00A35C1B" w:rsidRDefault="00C450F1" w:rsidP="004561EE">
            <w:pPr>
              <w:pStyle w:val="EJCDCArt3ParA"/>
              <w:numPr>
                <w:ilvl w:val="0"/>
                <w:numId w:val="0"/>
              </w:numPr>
            </w:pPr>
            <w:r w:rsidRPr="00A35C1B">
              <w:t>$</w:t>
            </w:r>
          </w:p>
        </w:tc>
      </w:tr>
      <w:tr w:rsidR="00C450F1" w14:paraId="390CBDB8" w14:textId="77777777" w:rsidTr="006C5F2D">
        <w:tc>
          <w:tcPr>
            <w:tcW w:w="2695" w:type="dxa"/>
          </w:tcPr>
          <w:p w14:paraId="24C1D08A" w14:textId="77777777" w:rsidR="00C450F1" w:rsidRPr="00412E7C" w:rsidRDefault="00C450F1" w:rsidP="002E156E">
            <w:pPr>
              <w:pStyle w:val="EJCDCArt3ParA"/>
              <w:numPr>
                <w:ilvl w:val="0"/>
                <w:numId w:val="0"/>
              </w:numPr>
            </w:pPr>
            <w:r w:rsidRPr="00412E7C">
              <w:t>Tax</w:t>
            </w:r>
          </w:p>
        </w:tc>
        <w:tc>
          <w:tcPr>
            <w:tcW w:w="2455" w:type="dxa"/>
          </w:tcPr>
          <w:p w14:paraId="3A6A0ED5" w14:textId="77777777" w:rsidR="00C450F1" w:rsidRDefault="00C450F1" w:rsidP="004561EE">
            <w:pPr>
              <w:pStyle w:val="EJCDCArt3ParA"/>
              <w:numPr>
                <w:ilvl w:val="0"/>
                <w:numId w:val="0"/>
              </w:numPr>
            </w:pPr>
          </w:p>
        </w:tc>
        <w:tc>
          <w:tcPr>
            <w:tcW w:w="2598" w:type="dxa"/>
          </w:tcPr>
          <w:p w14:paraId="11C7CCE9" w14:textId="77777777" w:rsidR="00C450F1" w:rsidRPr="00A35C1B" w:rsidRDefault="00C450F1" w:rsidP="004561EE">
            <w:pPr>
              <w:pStyle w:val="EJCDCArt3ParA"/>
              <w:numPr>
                <w:ilvl w:val="0"/>
                <w:numId w:val="0"/>
              </w:numPr>
            </w:pPr>
            <w:r w:rsidRPr="00A35C1B">
              <w:t>$</w:t>
            </w:r>
          </w:p>
        </w:tc>
      </w:tr>
      <w:tr w:rsidR="00C450F1" w14:paraId="4C231CB8" w14:textId="77777777" w:rsidTr="006C5F2D">
        <w:tc>
          <w:tcPr>
            <w:tcW w:w="2695" w:type="dxa"/>
          </w:tcPr>
          <w:p w14:paraId="38D702BA" w14:textId="77777777" w:rsidR="00C450F1" w:rsidRPr="00412E7C" w:rsidRDefault="00C450F1" w:rsidP="002E156E">
            <w:pPr>
              <w:pStyle w:val="EJCDCArt3ParA"/>
              <w:numPr>
                <w:ilvl w:val="0"/>
                <w:numId w:val="0"/>
              </w:numPr>
            </w:pPr>
            <w:r w:rsidRPr="00412E7C">
              <w:t>Design-Builder’s Contingency</w:t>
            </w:r>
          </w:p>
        </w:tc>
        <w:tc>
          <w:tcPr>
            <w:tcW w:w="2455" w:type="dxa"/>
          </w:tcPr>
          <w:p w14:paraId="2B906CF8" w14:textId="77777777" w:rsidR="00C450F1" w:rsidRDefault="00C450F1" w:rsidP="004561EE">
            <w:pPr>
              <w:pStyle w:val="EJCDCArt3ParA"/>
              <w:numPr>
                <w:ilvl w:val="0"/>
                <w:numId w:val="0"/>
              </w:numPr>
            </w:pPr>
          </w:p>
        </w:tc>
        <w:tc>
          <w:tcPr>
            <w:tcW w:w="2598" w:type="dxa"/>
          </w:tcPr>
          <w:p w14:paraId="5EB11FF0" w14:textId="77777777" w:rsidR="00C450F1" w:rsidRPr="00A35C1B" w:rsidRDefault="00C450F1" w:rsidP="004561EE">
            <w:pPr>
              <w:pStyle w:val="EJCDCArt3ParA"/>
              <w:numPr>
                <w:ilvl w:val="0"/>
                <w:numId w:val="0"/>
              </w:numPr>
            </w:pPr>
            <w:r w:rsidRPr="00A35C1B">
              <w:t>$</w:t>
            </w:r>
            <w:r w:rsidRPr="00800040">
              <w:rPr>
                <w:b/>
              </w:rPr>
              <w:t>[fixed amount or % of (h)]</w:t>
            </w:r>
          </w:p>
        </w:tc>
      </w:tr>
      <w:tr w:rsidR="00C450F1" w14:paraId="134AF017" w14:textId="77777777" w:rsidTr="006C5F2D">
        <w:tc>
          <w:tcPr>
            <w:tcW w:w="2695" w:type="dxa"/>
          </w:tcPr>
          <w:p w14:paraId="7A119336" w14:textId="77777777" w:rsidR="00C450F1" w:rsidRPr="00412E7C" w:rsidRDefault="00C450F1" w:rsidP="002E156E">
            <w:pPr>
              <w:pStyle w:val="EJCDCArt3ParA"/>
              <w:numPr>
                <w:ilvl w:val="0"/>
                <w:numId w:val="0"/>
              </w:numPr>
            </w:pPr>
            <w:r w:rsidRPr="00800040">
              <w:rPr>
                <w:b/>
              </w:rPr>
              <w:t>[Rework Contingency]</w:t>
            </w:r>
          </w:p>
        </w:tc>
        <w:tc>
          <w:tcPr>
            <w:tcW w:w="2455" w:type="dxa"/>
          </w:tcPr>
          <w:p w14:paraId="0F496CB1" w14:textId="77777777" w:rsidR="00C450F1" w:rsidRDefault="00C450F1" w:rsidP="004561EE">
            <w:pPr>
              <w:pStyle w:val="EJCDCArt3ParA"/>
              <w:numPr>
                <w:ilvl w:val="0"/>
                <w:numId w:val="0"/>
              </w:numPr>
            </w:pPr>
          </w:p>
        </w:tc>
        <w:tc>
          <w:tcPr>
            <w:tcW w:w="2598" w:type="dxa"/>
          </w:tcPr>
          <w:p w14:paraId="0EDB6F56" w14:textId="77777777" w:rsidR="00C450F1" w:rsidRPr="00A35C1B" w:rsidRDefault="00C450F1" w:rsidP="004561EE">
            <w:pPr>
              <w:pStyle w:val="EJCDCArt3ParA"/>
              <w:numPr>
                <w:ilvl w:val="0"/>
                <w:numId w:val="0"/>
              </w:numPr>
            </w:pPr>
            <w:r>
              <w:t>$</w:t>
            </w:r>
          </w:p>
        </w:tc>
      </w:tr>
      <w:tr w:rsidR="00C450F1" w14:paraId="0AEDA849" w14:textId="77777777" w:rsidTr="006C5F2D">
        <w:tc>
          <w:tcPr>
            <w:tcW w:w="2695" w:type="dxa"/>
          </w:tcPr>
          <w:p w14:paraId="3CE95E86" w14:textId="77777777" w:rsidR="00C450F1" w:rsidRPr="00412E7C" w:rsidRDefault="00C450F1" w:rsidP="002E156E">
            <w:pPr>
              <w:pStyle w:val="EJCDCArt3ParA"/>
              <w:numPr>
                <w:ilvl w:val="0"/>
                <w:numId w:val="0"/>
              </w:numPr>
            </w:pPr>
            <w:r w:rsidRPr="00412E7C">
              <w:t>Allowances</w:t>
            </w:r>
          </w:p>
        </w:tc>
        <w:tc>
          <w:tcPr>
            <w:tcW w:w="2455" w:type="dxa"/>
          </w:tcPr>
          <w:p w14:paraId="5FDC0F0C" w14:textId="77777777" w:rsidR="00C450F1" w:rsidRDefault="00C450F1" w:rsidP="004561EE">
            <w:pPr>
              <w:pStyle w:val="EJCDCArt3ParA"/>
              <w:numPr>
                <w:ilvl w:val="0"/>
                <w:numId w:val="0"/>
              </w:numPr>
            </w:pPr>
          </w:p>
        </w:tc>
        <w:tc>
          <w:tcPr>
            <w:tcW w:w="2598" w:type="dxa"/>
          </w:tcPr>
          <w:p w14:paraId="183A2D6F" w14:textId="77777777" w:rsidR="00C450F1" w:rsidRPr="00A35C1B" w:rsidRDefault="00C450F1" w:rsidP="004561EE">
            <w:pPr>
              <w:pStyle w:val="EJCDCArt3ParA"/>
              <w:numPr>
                <w:ilvl w:val="0"/>
                <w:numId w:val="0"/>
              </w:numPr>
            </w:pPr>
            <w:r w:rsidRPr="00A35C1B">
              <w:t>$</w:t>
            </w:r>
          </w:p>
        </w:tc>
      </w:tr>
      <w:tr w:rsidR="00C450F1" w14:paraId="652B4DF5" w14:textId="77777777" w:rsidTr="006C5F2D">
        <w:tc>
          <w:tcPr>
            <w:tcW w:w="2695" w:type="dxa"/>
          </w:tcPr>
          <w:p w14:paraId="5A5DAB65" w14:textId="77777777" w:rsidR="00C450F1" w:rsidRPr="00412E7C" w:rsidRDefault="00C450F1" w:rsidP="002E156E">
            <w:pPr>
              <w:pStyle w:val="EJCDCArt3ParA"/>
              <w:numPr>
                <w:ilvl w:val="0"/>
                <w:numId w:val="0"/>
              </w:numPr>
            </w:pPr>
            <w:r w:rsidRPr="00800040">
              <w:rPr>
                <w:b/>
              </w:rPr>
              <w:t>[Incentives]</w:t>
            </w:r>
          </w:p>
        </w:tc>
        <w:tc>
          <w:tcPr>
            <w:tcW w:w="2455" w:type="dxa"/>
          </w:tcPr>
          <w:p w14:paraId="56852858" w14:textId="77777777" w:rsidR="00C450F1" w:rsidRDefault="00C450F1" w:rsidP="004561EE">
            <w:pPr>
              <w:pStyle w:val="EJCDCArt3ParA"/>
              <w:numPr>
                <w:ilvl w:val="0"/>
                <w:numId w:val="0"/>
              </w:numPr>
            </w:pPr>
          </w:p>
        </w:tc>
        <w:tc>
          <w:tcPr>
            <w:tcW w:w="2598" w:type="dxa"/>
          </w:tcPr>
          <w:p w14:paraId="4D698BF6" w14:textId="77777777" w:rsidR="00C450F1" w:rsidRPr="00A35C1B" w:rsidRDefault="00C450F1" w:rsidP="004561EE">
            <w:pPr>
              <w:pStyle w:val="EJCDCArt3ParA"/>
              <w:numPr>
                <w:ilvl w:val="0"/>
                <w:numId w:val="0"/>
              </w:numPr>
            </w:pPr>
            <w:r w:rsidRPr="00A35C1B">
              <w:t>$</w:t>
            </w:r>
          </w:p>
        </w:tc>
      </w:tr>
      <w:tr w:rsidR="00C450F1" w14:paraId="29B592F1" w14:textId="77777777" w:rsidTr="006C5F2D">
        <w:tc>
          <w:tcPr>
            <w:tcW w:w="2695" w:type="dxa"/>
            <w:tcBorders>
              <w:bottom w:val="single" w:sz="4" w:space="0" w:color="auto"/>
            </w:tcBorders>
          </w:tcPr>
          <w:p w14:paraId="495A97EE" w14:textId="77777777" w:rsidR="00C450F1" w:rsidRPr="00412E7C" w:rsidRDefault="00C450F1" w:rsidP="002E156E">
            <w:pPr>
              <w:pStyle w:val="EJCDCArt3ParA"/>
              <w:numPr>
                <w:ilvl w:val="0"/>
                <w:numId w:val="0"/>
              </w:numPr>
            </w:pPr>
            <w:r w:rsidRPr="00800040">
              <w:rPr>
                <w:b/>
              </w:rPr>
              <w:t>[Other]</w:t>
            </w:r>
          </w:p>
        </w:tc>
        <w:tc>
          <w:tcPr>
            <w:tcW w:w="2455" w:type="dxa"/>
            <w:tcBorders>
              <w:bottom w:val="single" w:sz="4" w:space="0" w:color="auto"/>
            </w:tcBorders>
          </w:tcPr>
          <w:p w14:paraId="33835CD4" w14:textId="77777777" w:rsidR="00C450F1" w:rsidRDefault="00C450F1" w:rsidP="004561EE">
            <w:pPr>
              <w:pStyle w:val="EJCDCArt3ParA"/>
              <w:numPr>
                <w:ilvl w:val="0"/>
                <w:numId w:val="0"/>
              </w:numPr>
            </w:pPr>
          </w:p>
        </w:tc>
        <w:tc>
          <w:tcPr>
            <w:tcW w:w="2598" w:type="dxa"/>
            <w:tcBorders>
              <w:bottom w:val="single" w:sz="4" w:space="0" w:color="auto"/>
            </w:tcBorders>
          </w:tcPr>
          <w:p w14:paraId="518D02E9" w14:textId="77777777" w:rsidR="00C450F1" w:rsidRPr="00A35C1B" w:rsidRDefault="00C450F1" w:rsidP="004561EE">
            <w:pPr>
              <w:pStyle w:val="EJCDCArt3ParA"/>
              <w:numPr>
                <w:ilvl w:val="0"/>
                <w:numId w:val="0"/>
              </w:numPr>
            </w:pPr>
            <w:r w:rsidRPr="00A35C1B">
              <w:t>$</w:t>
            </w:r>
          </w:p>
        </w:tc>
      </w:tr>
      <w:tr w:rsidR="00C450F1" w14:paraId="726A21BD" w14:textId="77777777" w:rsidTr="006C5F2D">
        <w:tc>
          <w:tcPr>
            <w:tcW w:w="2695" w:type="dxa"/>
            <w:tcBorders>
              <w:bottom w:val="double" w:sz="4" w:space="0" w:color="auto"/>
            </w:tcBorders>
          </w:tcPr>
          <w:p w14:paraId="35D2E96A" w14:textId="77777777" w:rsidR="00C450F1" w:rsidRDefault="00C450F1" w:rsidP="002E156E">
            <w:pPr>
              <w:pStyle w:val="EJCDCArt3ParA"/>
              <w:numPr>
                <w:ilvl w:val="0"/>
                <w:numId w:val="0"/>
              </w:numPr>
            </w:pPr>
            <w:r>
              <w:t>Commercial Cost Total</w:t>
            </w:r>
          </w:p>
        </w:tc>
        <w:tc>
          <w:tcPr>
            <w:tcW w:w="2455" w:type="dxa"/>
            <w:tcBorders>
              <w:bottom w:val="double" w:sz="4" w:space="0" w:color="auto"/>
            </w:tcBorders>
          </w:tcPr>
          <w:p w14:paraId="77515462" w14:textId="77777777" w:rsidR="00C450F1" w:rsidRDefault="00C450F1" w:rsidP="002E156E">
            <w:pPr>
              <w:pStyle w:val="EJCDCArt3ParA"/>
              <w:numPr>
                <w:ilvl w:val="0"/>
                <w:numId w:val="0"/>
              </w:numPr>
            </w:pPr>
            <w:r>
              <w:t>g</w:t>
            </w:r>
          </w:p>
        </w:tc>
        <w:tc>
          <w:tcPr>
            <w:tcW w:w="2598" w:type="dxa"/>
            <w:tcBorders>
              <w:bottom w:val="double" w:sz="4" w:space="0" w:color="auto"/>
            </w:tcBorders>
          </w:tcPr>
          <w:p w14:paraId="061F1B62" w14:textId="77777777" w:rsidR="00C450F1" w:rsidRDefault="00C450F1" w:rsidP="004561EE">
            <w:pPr>
              <w:pStyle w:val="EJCDCArt3ParA"/>
              <w:numPr>
                <w:ilvl w:val="0"/>
                <w:numId w:val="0"/>
              </w:numPr>
            </w:pPr>
            <w:r>
              <w:t>$</w:t>
            </w:r>
          </w:p>
        </w:tc>
      </w:tr>
      <w:tr w:rsidR="00C450F1" w14:paraId="4AB8B688" w14:textId="77777777" w:rsidTr="006C5F2D">
        <w:tc>
          <w:tcPr>
            <w:tcW w:w="2695" w:type="dxa"/>
            <w:tcBorders>
              <w:top w:val="double" w:sz="4" w:space="0" w:color="auto"/>
              <w:bottom w:val="double" w:sz="4" w:space="0" w:color="auto"/>
            </w:tcBorders>
          </w:tcPr>
          <w:p w14:paraId="6C9D5721" w14:textId="77777777" w:rsidR="00C450F1" w:rsidRDefault="00C450F1" w:rsidP="002E156E">
            <w:pPr>
              <w:pStyle w:val="EJCDCArt3ParA"/>
              <w:numPr>
                <w:ilvl w:val="0"/>
                <w:numId w:val="0"/>
              </w:numPr>
            </w:pPr>
            <w:r>
              <w:t>Guaranteed Price</w:t>
            </w:r>
          </w:p>
        </w:tc>
        <w:tc>
          <w:tcPr>
            <w:tcW w:w="2455" w:type="dxa"/>
            <w:tcBorders>
              <w:top w:val="double" w:sz="4" w:space="0" w:color="auto"/>
              <w:bottom w:val="double" w:sz="4" w:space="0" w:color="auto"/>
            </w:tcBorders>
          </w:tcPr>
          <w:p w14:paraId="6B247669" w14:textId="77777777" w:rsidR="00C450F1" w:rsidRDefault="00C450F1" w:rsidP="002E156E">
            <w:pPr>
              <w:pStyle w:val="EJCDCArt3ParA"/>
              <w:numPr>
                <w:ilvl w:val="0"/>
                <w:numId w:val="0"/>
              </w:numPr>
            </w:pPr>
            <w:r>
              <w:t>(a+d+f+g) = h</w:t>
            </w:r>
          </w:p>
        </w:tc>
        <w:tc>
          <w:tcPr>
            <w:tcW w:w="2598" w:type="dxa"/>
            <w:tcBorders>
              <w:top w:val="double" w:sz="4" w:space="0" w:color="auto"/>
              <w:bottom w:val="double" w:sz="4" w:space="0" w:color="auto"/>
            </w:tcBorders>
          </w:tcPr>
          <w:p w14:paraId="70DF89DC" w14:textId="77777777" w:rsidR="00C450F1" w:rsidRDefault="00C450F1" w:rsidP="004561EE">
            <w:pPr>
              <w:pStyle w:val="EJCDCArt3ParA"/>
              <w:numPr>
                <w:ilvl w:val="0"/>
                <w:numId w:val="0"/>
              </w:numPr>
            </w:pPr>
            <w:r>
              <w:t>$</w:t>
            </w:r>
          </w:p>
        </w:tc>
      </w:tr>
      <w:tr w:rsidR="00C450F1" w14:paraId="6540DD8D" w14:textId="77777777" w:rsidTr="006C5F2D">
        <w:tc>
          <w:tcPr>
            <w:tcW w:w="2695" w:type="dxa"/>
            <w:tcBorders>
              <w:top w:val="double" w:sz="4" w:space="0" w:color="auto"/>
            </w:tcBorders>
          </w:tcPr>
          <w:p w14:paraId="2B3F51C1" w14:textId="77777777" w:rsidR="00C450F1" w:rsidRDefault="00C450F1" w:rsidP="002E156E">
            <w:pPr>
              <w:pStyle w:val="EJCDCArt3ParA"/>
              <w:numPr>
                <w:ilvl w:val="0"/>
                <w:numId w:val="0"/>
              </w:numPr>
            </w:pPr>
            <w:r>
              <w:t>Owner’s Contingency</w:t>
            </w:r>
          </w:p>
        </w:tc>
        <w:tc>
          <w:tcPr>
            <w:tcW w:w="2455" w:type="dxa"/>
            <w:tcBorders>
              <w:top w:val="double" w:sz="4" w:space="0" w:color="auto"/>
            </w:tcBorders>
          </w:tcPr>
          <w:p w14:paraId="3730247E" w14:textId="77777777" w:rsidR="00C450F1" w:rsidRDefault="00C450F1" w:rsidP="004561EE">
            <w:pPr>
              <w:pStyle w:val="EJCDCArt3ParA"/>
              <w:numPr>
                <w:ilvl w:val="0"/>
                <w:numId w:val="0"/>
              </w:numPr>
            </w:pPr>
          </w:p>
        </w:tc>
        <w:tc>
          <w:tcPr>
            <w:tcW w:w="2598" w:type="dxa"/>
            <w:tcBorders>
              <w:top w:val="double" w:sz="4" w:space="0" w:color="auto"/>
            </w:tcBorders>
          </w:tcPr>
          <w:p w14:paraId="4CF4C546" w14:textId="77777777" w:rsidR="00C450F1" w:rsidRDefault="00C450F1" w:rsidP="004561EE">
            <w:pPr>
              <w:pStyle w:val="EJCDCArt3ParA"/>
              <w:numPr>
                <w:ilvl w:val="0"/>
                <w:numId w:val="0"/>
              </w:numPr>
            </w:pPr>
            <w:r>
              <w:t>$</w:t>
            </w:r>
          </w:p>
        </w:tc>
      </w:tr>
      <w:bookmarkEnd w:id="11"/>
    </w:tbl>
    <w:p w14:paraId="0480633C" w14:textId="77777777" w:rsidR="00C450F1" w:rsidRPr="00DA524F" w:rsidRDefault="00C450F1" w:rsidP="004561EE">
      <w:pPr>
        <w:pStyle w:val="EJCDCArt3ParA"/>
        <w:numPr>
          <w:ilvl w:val="0"/>
          <w:numId w:val="0"/>
        </w:numPr>
        <w:ind w:left="1782"/>
      </w:pPr>
    </w:p>
    <w:p w14:paraId="4C6BB5AF" w14:textId="77777777" w:rsidR="00C450F1" w:rsidRPr="001576E3" w:rsidRDefault="00C450F1" w:rsidP="00C450F1">
      <w:pPr>
        <w:pStyle w:val="EJCDCArt1Article"/>
      </w:pPr>
      <w:bookmarkStart w:id="12" w:name="_Toc176243527"/>
      <w:bookmarkStart w:id="13" w:name="_Toc176416914"/>
      <w:bookmarkStart w:id="14" w:name="_Toc176419975"/>
      <w:bookmarkStart w:id="15" w:name="_Toc176461690"/>
      <w:r w:rsidRPr="001576E3">
        <w:t>Competitive Bidding of Specified Subcontracted Work</w:t>
      </w:r>
      <w:bookmarkEnd w:id="12"/>
      <w:bookmarkEnd w:id="13"/>
      <w:bookmarkEnd w:id="14"/>
      <w:bookmarkEnd w:id="15"/>
    </w:p>
    <w:p w14:paraId="4F0034F9" w14:textId="77777777" w:rsidR="00817C12" w:rsidRDefault="00C450F1" w:rsidP="001B2B42">
      <w:pPr>
        <w:pStyle w:val="EJCDCArt2Par101"/>
      </w:pPr>
      <w:bookmarkStart w:id="16" w:name="_Toc175897902"/>
      <w:bookmarkStart w:id="17" w:name="_Toc176243528"/>
      <w:bookmarkStart w:id="18" w:name="_Toc176416915"/>
      <w:bookmarkStart w:id="19" w:name="_Toc176419976"/>
      <w:r w:rsidRPr="00CB00C5">
        <w:t>Work to be Subcontracted After Competitive Bidding</w:t>
      </w:r>
      <w:bookmarkEnd w:id="16"/>
      <w:bookmarkEnd w:id="17"/>
      <w:bookmarkEnd w:id="18"/>
      <w:bookmarkEnd w:id="19"/>
    </w:p>
    <w:p w14:paraId="6DA1D80F" w14:textId="55FD0CA6" w:rsidR="00817C12" w:rsidRDefault="00817C12" w:rsidP="00221F08">
      <w:pPr>
        <w:pStyle w:val="EJCDCGN1ParHead"/>
        <w:spacing w:before="0"/>
      </w:pPr>
      <w:r>
        <w:t>—</w:t>
      </w:r>
      <w:r w:rsidR="00C450F1">
        <w:t>Consider the following when preparing the bid packages: 1) Funding Agency Requirements, applicable DBE participation requirements, or other Laws and Regulations; 2) Adding language that allows for self-performance of work by Design-Builder that is not competitively bid, with the approval of the Owner (this is not allowed in all jurisdictions), or for which there are no bids received.</w:t>
      </w:r>
    </w:p>
    <w:p w14:paraId="37CC4943" w14:textId="29BD6933" w:rsidR="00C450F1" w:rsidRPr="003A3B67" w:rsidRDefault="00C450F1" w:rsidP="00BA4470">
      <w:pPr>
        <w:pStyle w:val="EJCDCArt3ParA"/>
        <w:numPr>
          <w:ilvl w:val="5"/>
          <w:numId w:val="19"/>
        </w:numPr>
        <w:ind w:left="1080"/>
      </w:pPr>
      <w:bookmarkStart w:id="20" w:name="_Toc175897903"/>
      <w:bookmarkStart w:id="21" w:name="_Toc176243529"/>
      <w:bookmarkStart w:id="22" w:name="_Toc176416916"/>
      <w:bookmarkStart w:id="23" w:name="_Toc176419977"/>
      <w:r w:rsidRPr="003A3B67">
        <w:t xml:space="preserve">As part of Construction Planning services during </w:t>
      </w:r>
      <w:r w:rsidR="00A147E5">
        <w:t>Phase 1</w:t>
      </w:r>
      <w:r w:rsidRPr="003A3B67">
        <w:t xml:space="preserve">, Design-Builder shall prepare bid packages for the following categories of Construction, together with any other categories of Construction that the parties mutually agree </w:t>
      </w:r>
      <w:r>
        <w:t>will</w:t>
      </w:r>
      <w:r w:rsidRPr="003A3B67">
        <w:t xml:space="preserve"> be competitively bid:</w:t>
      </w:r>
      <w:bookmarkEnd w:id="20"/>
      <w:bookmarkEnd w:id="21"/>
      <w:bookmarkEnd w:id="22"/>
      <w:bookmarkEnd w:id="23"/>
    </w:p>
    <w:p w14:paraId="332370E6" w14:textId="705D75F8" w:rsidR="00C450F1" w:rsidRPr="00925347" w:rsidRDefault="00C450F1" w:rsidP="00A15C89">
      <w:pPr>
        <w:pStyle w:val="EJCDCArt4Par1"/>
      </w:pPr>
      <w:bookmarkStart w:id="24" w:name="_Toc175897904"/>
      <w:r w:rsidRPr="00800040">
        <w:rPr>
          <w:b/>
        </w:rPr>
        <w:t>[trade work package, i.e.</w:t>
      </w:r>
      <w:r w:rsidR="00A147E5">
        <w:rPr>
          <w:b/>
        </w:rPr>
        <w:t>,</w:t>
      </w:r>
      <w:r w:rsidRPr="00800040">
        <w:rPr>
          <w:b/>
        </w:rPr>
        <w:t xml:space="preserve"> concrete or electrical]</w:t>
      </w:r>
    </w:p>
    <w:p w14:paraId="71AEEE0F" w14:textId="088260B1" w:rsidR="00C450F1" w:rsidRPr="00925347" w:rsidRDefault="00C450F1" w:rsidP="00A15C89">
      <w:pPr>
        <w:pStyle w:val="EJCDCArt4Par1"/>
      </w:pPr>
      <w:r w:rsidRPr="00800040">
        <w:rPr>
          <w:b/>
        </w:rPr>
        <w:lastRenderedPageBreak/>
        <w:t>[distinct work package, i.e.</w:t>
      </w:r>
      <w:r w:rsidR="00AB22A5">
        <w:rPr>
          <w:b/>
        </w:rPr>
        <w:t>,</w:t>
      </w:r>
      <w:r w:rsidRPr="00800040">
        <w:rPr>
          <w:b/>
        </w:rPr>
        <w:t xml:space="preserve"> pump station #1]</w:t>
      </w:r>
    </w:p>
    <w:p w14:paraId="5EEFB2BA" w14:textId="77777777" w:rsidR="00C450F1" w:rsidRDefault="00C450F1" w:rsidP="00A15C89">
      <w:pPr>
        <w:pStyle w:val="EJCDCArt4Par1"/>
      </w:pPr>
      <w:r w:rsidRPr="00800040">
        <w:rPr>
          <w:b/>
        </w:rPr>
        <w:t>[Other]</w:t>
      </w:r>
    </w:p>
    <w:p w14:paraId="6963CC8E" w14:textId="77777777" w:rsidR="00817C12" w:rsidRDefault="00C450F1" w:rsidP="004561EE">
      <w:pPr>
        <w:pStyle w:val="EJCDCArt3ParA"/>
      </w:pPr>
      <w:bookmarkStart w:id="25" w:name="_Toc176243530"/>
      <w:bookmarkStart w:id="26" w:name="_Toc176416917"/>
      <w:bookmarkStart w:id="27" w:name="_Toc176419978"/>
      <w:r w:rsidRPr="006B6585">
        <w:t xml:space="preserve">The </w:t>
      </w:r>
      <w:r>
        <w:t xml:space="preserve">GMP </w:t>
      </w:r>
      <w:r w:rsidRPr="000B00E9">
        <w:rPr>
          <w:i/>
          <w:iCs/>
        </w:rPr>
        <w:t>will not include</w:t>
      </w:r>
      <w:r w:rsidRPr="006B6585">
        <w:t xml:space="preserve"> </w:t>
      </w:r>
      <w:r>
        <w:t xml:space="preserve">Direct Work </w:t>
      </w:r>
      <w:r w:rsidRPr="006B6585">
        <w:t>compensation for the performance of the packages to be competitively bid.</w:t>
      </w:r>
    </w:p>
    <w:p w14:paraId="57055642" w14:textId="74EAA90A" w:rsidR="00C450F1" w:rsidRPr="006B6585" w:rsidRDefault="00C450F1" w:rsidP="004561EE">
      <w:pPr>
        <w:pStyle w:val="EJCDCArt3ParA"/>
      </w:pPr>
      <w:r w:rsidRPr="006B6585">
        <w:t xml:space="preserve">The </w:t>
      </w:r>
      <w:r>
        <w:t xml:space="preserve">GMP </w:t>
      </w:r>
      <w:r w:rsidRPr="000B00E9">
        <w:rPr>
          <w:i/>
          <w:iCs/>
        </w:rPr>
        <w:t>will include</w:t>
      </w:r>
      <w:r w:rsidRPr="006B6585">
        <w:t xml:space="preserve"> anticipated </w:t>
      </w:r>
      <w:r>
        <w:t xml:space="preserve">General Condition </w:t>
      </w:r>
      <w:r w:rsidRPr="006B6585">
        <w:t xml:space="preserve">costs associated with </w:t>
      </w:r>
      <w:bookmarkEnd w:id="24"/>
      <w:bookmarkEnd w:id="25"/>
      <w:bookmarkEnd w:id="26"/>
      <w:bookmarkEnd w:id="27"/>
      <w:r>
        <w:t>the packages.</w:t>
      </w:r>
    </w:p>
    <w:p w14:paraId="02CB07F5" w14:textId="77777777" w:rsidR="00C450F1" w:rsidRPr="006B6585" w:rsidRDefault="00C450F1" w:rsidP="004561EE">
      <w:pPr>
        <w:pStyle w:val="EJCDCArt3ParA"/>
      </w:pPr>
      <w:bookmarkStart w:id="28" w:name="_Toc175897905"/>
      <w:bookmarkStart w:id="29" w:name="_Toc176243531"/>
      <w:bookmarkStart w:id="30" w:name="_Toc176416918"/>
      <w:bookmarkStart w:id="31" w:name="_Toc176419979"/>
      <w:r w:rsidRPr="006B6585">
        <w:t xml:space="preserve">Design-Builder or </w:t>
      </w:r>
      <w:r>
        <w:t>its</w:t>
      </w:r>
      <w:r w:rsidRPr="006B6585">
        <w:t xml:space="preserve"> Construction Subcontractor shall solicit bids from subcontractors for the bid packages. The bidding procedures, including advertisements for bids and instructions to bidders, shall be consistent with public bidding practices in the jurisdiction in which the Project is located. Design-Builder or Construction Subcontractor shall award each bid package to the responsible bidder submitting the lowest responsive bid.</w:t>
      </w:r>
      <w:bookmarkEnd w:id="28"/>
      <w:bookmarkEnd w:id="29"/>
      <w:bookmarkEnd w:id="30"/>
      <w:bookmarkEnd w:id="31"/>
    </w:p>
    <w:p w14:paraId="2DC41232" w14:textId="101D3E51" w:rsidR="00817C12" w:rsidRDefault="00C450F1" w:rsidP="004561EE">
      <w:pPr>
        <w:pStyle w:val="EJCDCArt3ParA"/>
      </w:pPr>
      <w:bookmarkStart w:id="32" w:name="_Toc175897906"/>
      <w:bookmarkStart w:id="33" w:name="_Toc176243532"/>
      <w:bookmarkStart w:id="34" w:name="_Toc176416919"/>
      <w:bookmarkStart w:id="35" w:name="_Toc176419980"/>
      <w:r w:rsidRPr="006B6585">
        <w:t xml:space="preserve">The </w:t>
      </w:r>
      <w:r>
        <w:t xml:space="preserve">Contract Price will be duly </w:t>
      </w:r>
      <w:r w:rsidRPr="006B6585">
        <w:t>increase</w:t>
      </w:r>
      <w:r>
        <w:t>d</w:t>
      </w:r>
      <w:r w:rsidRPr="006B6585">
        <w:t xml:space="preserve"> based on the amount of each </w:t>
      </w:r>
      <w:r>
        <w:t xml:space="preserve">package </w:t>
      </w:r>
      <w:r w:rsidRPr="006B6585">
        <w:t>awarded</w:t>
      </w:r>
      <w:bookmarkEnd w:id="32"/>
      <w:bookmarkEnd w:id="33"/>
      <w:bookmarkEnd w:id="34"/>
      <w:bookmarkEnd w:id="35"/>
      <w:r>
        <w:t xml:space="preserve">, including applicable fee percentage as negotiated in the </w:t>
      </w:r>
      <w:r w:rsidR="00A147E5">
        <w:t>Phase 2</w:t>
      </w:r>
      <w:r>
        <w:t xml:space="preserve"> Contract Amendment through a Change Order.</w:t>
      </w:r>
    </w:p>
    <w:bookmarkEnd w:id="10"/>
    <w:p w14:paraId="219B9343" w14:textId="34AB6164" w:rsidR="00C450F1" w:rsidRDefault="00C450F1" w:rsidP="00C450F1">
      <w:pPr>
        <w:pStyle w:val="EJCDCArt1Article"/>
      </w:pPr>
      <w:r>
        <w:t>Change Orders</w:t>
      </w:r>
    </w:p>
    <w:p w14:paraId="686D4688" w14:textId="29E420B2" w:rsidR="00C450F1" w:rsidRPr="004927E4" w:rsidRDefault="00C450F1" w:rsidP="004927E4">
      <w:pPr>
        <w:pStyle w:val="EJCDCArt2Par101"/>
      </w:pPr>
      <w:r w:rsidRPr="004927E4">
        <w:t xml:space="preserve">The Contract, as amended by the </w:t>
      </w:r>
      <w:r w:rsidR="00A147E5">
        <w:t>Phase 2</w:t>
      </w:r>
      <w:r w:rsidRPr="004927E4">
        <w:t xml:space="preserve"> Amendment, will be subject to change pursuant to the Contract Documents and through negotiations for the following:</w:t>
      </w:r>
    </w:p>
    <w:p w14:paraId="4337BD67" w14:textId="77777777" w:rsidR="00C450F1" w:rsidRPr="004927E4" w:rsidRDefault="00C450F1" w:rsidP="00BA4470">
      <w:pPr>
        <w:pStyle w:val="EJCDCArt3ParA"/>
        <w:numPr>
          <w:ilvl w:val="5"/>
          <w:numId w:val="20"/>
        </w:numPr>
        <w:ind w:left="1080"/>
      </w:pPr>
      <w:r w:rsidRPr="004927E4">
        <w:t>Owner-directed changes to the Work</w:t>
      </w:r>
    </w:p>
    <w:p w14:paraId="4C69E4C5" w14:textId="38FD53EC" w:rsidR="00C450F1" w:rsidRPr="004927E4" w:rsidRDefault="00C450F1" w:rsidP="004561EE">
      <w:pPr>
        <w:pStyle w:val="EJCDCArt3ParA"/>
      </w:pPr>
      <w:r w:rsidRPr="004927E4">
        <w:t>Competitively</w:t>
      </w:r>
      <w:r w:rsidR="000221CA">
        <w:t xml:space="preserve"> </w:t>
      </w:r>
      <w:r w:rsidRPr="004927E4">
        <w:t>bid subcontracts</w:t>
      </w:r>
    </w:p>
    <w:p w14:paraId="157A36EE" w14:textId="77777777" w:rsidR="00C450F1" w:rsidRPr="004927E4" w:rsidRDefault="00C450F1" w:rsidP="004561EE">
      <w:pPr>
        <w:pStyle w:val="EJCDCArt3ParA"/>
      </w:pPr>
      <w:r w:rsidRPr="004927E4">
        <w:t>Allowances</w:t>
      </w:r>
    </w:p>
    <w:p w14:paraId="0C9A0861" w14:textId="064252DC" w:rsidR="00C450F1" w:rsidRPr="00E638F1" w:rsidRDefault="00C450F1" w:rsidP="00E638F1">
      <w:pPr>
        <w:pStyle w:val="EJCDCArt2Par101"/>
      </w:pPr>
      <w:r w:rsidRPr="00E638F1">
        <w:t xml:space="preserve">The Contract, as amended by the </w:t>
      </w:r>
      <w:r w:rsidR="00A147E5">
        <w:t>Phase 2</w:t>
      </w:r>
      <w:r w:rsidRPr="00E638F1">
        <w:t xml:space="preserve"> Amendment, may be subject to change pursuant to the Contract Documents through negotiations for the following:</w:t>
      </w:r>
    </w:p>
    <w:p w14:paraId="0C402265" w14:textId="77777777" w:rsidR="00C450F1" w:rsidRPr="00E638F1" w:rsidRDefault="00C450F1" w:rsidP="00BA4470">
      <w:pPr>
        <w:pStyle w:val="EJCDCArt3ParA"/>
        <w:numPr>
          <w:ilvl w:val="5"/>
          <w:numId w:val="21"/>
        </w:numPr>
        <w:ind w:left="1080"/>
      </w:pPr>
      <w:r w:rsidRPr="00E638F1">
        <w:t>Design-builder proposed changes to the Work</w:t>
      </w:r>
    </w:p>
    <w:p w14:paraId="1374362A" w14:textId="77777777" w:rsidR="00C450F1" w:rsidRPr="00E638F1" w:rsidRDefault="00C450F1" w:rsidP="004561EE">
      <w:pPr>
        <w:pStyle w:val="EJCDCArt3ParA"/>
      </w:pPr>
      <w:r w:rsidRPr="00E638F1">
        <w:t>Differing site conditions</w:t>
      </w:r>
    </w:p>
    <w:p w14:paraId="48C26F2C" w14:textId="77777777" w:rsidR="00817C12" w:rsidRDefault="00C450F1" w:rsidP="00E638F1">
      <w:pPr>
        <w:pStyle w:val="EJCDCArt2Par101"/>
      </w:pPr>
      <w:r w:rsidRPr="00E638F1">
        <w:t>Design-Builder’s Fee on Change Orders</w:t>
      </w:r>
    </w:p>
    <w:p w14:paraId="4F73DD49" w14:textId="5604E0F7" w:rsidR="00817C12" w:rsidRDefault="00A147E5" w:rsidP="00A147E5">
      <w:pPr>
        <w:pStyle w:val="EJCDCNTU1ParHead"/>
      </w:pPr>
      <w:r>
        <w:t>—</w:t>
      </w:r>
      <w:r w:rsidR="00C450F1">
        <w:t xml:space="preserve">Chose one of the paragraphs below, </w:t>
      </w:r>
      <w:r w:rsidR="00C450F1" w:rsidRPr="009E6787">
        <w:t>in</w:t>
      </w:r>
      <w:r w:rsidR="00C450F1">
        <w:t xml:space="preserve">dicate </w:t>
      </w:r>
      <w:r w:rsidR="00C450F1" w:rsidRPr="00AE64C0">
        <w:rPr>
          <w:b/>
          <w:bCs/>
        </w:rPr>
        <w:t>[</w:t>
      </w:r>
      <w:r w:rsidR="00C450F1" w:rsidRPr="007A095E">
        <w:rPr>
          <w:b/>
          <w:bCs/>
        </w:rPr>
        <w:t>number</w:t>
      </w:r>
      <w:r w:rsidR="00C450F1" w:rsidRPr="00AE64C0">
        <w:rPr>
          <w:b/>
          <w:bCs/>
        </w:rPr>
        <w:t>]</w:t>
      </w:r>
      <w:r w:rsidR="00C450F1">
        <w:t xml:space="preserve"> as </w:t>
      </w:r>
      <w:r w:rsidR="00C450F1" w:rsidRPr="009E6787">
        <w:t>negotiated</w:t>
      </w:r>
      <w:r w:rsidR="00C450F1">
        <w:t>, and delete the others</w:t>
      </w:r>
      <w:r w:rsidR="00C450F1" w:rsidRPr="009E6787">
        <w:t>.</w:t>
      </w:r>
      <w:r w:rsidR="00817C12">
        <w:t xml:space="preserve"> </w:t>
      </w:r>
      <w:r w:rsidR="002644A0">
        <w:t xml:space="preserve">Consider placing a cap on the percentage of markup allowable of lower-tier subcontractors </w:t>
      </w:r>
      <w:r w:rsidR="0080367D">
        <w:t>for Change Order work.</w:t>
      </w:r>
    </w:p>
    <w:p w14:paraId="76B71C31" w14:textId="662FB65C" w:rsidR="00C450F1" w:rsidRPr="00E638F1" w:rsidRDefault="00C450F1" w:rsidP="00BA4470">
      <w:pPr>
        <w:pStyle w:val="EJCDCArt3ParA"/>
        <w:numPr>
          <w:ilvl w:val="5"/>
          <w:numId w:val="22"/>
        </w:numPr>
        <w:ind w:left="1080"/>
      </w:pPr>
      <w:r w:rsidRPr="00E638F1">
        <w:t>The Fee will be mutually agreed to be a fixed fee of $</w:t>
      </w:r>
      <w:r w:rsidRPr="004561EE">
        <w:rPr>
          <w:b/>
          <w:bCs/>
        </w:rPr>
        <w:t>[number]</w:t>
      </w:r>
      <w:r w:rsidRPr="00E638F1">
        <w:t xml:space="preserve"> for each Change Order.</w:t>
      </w:r>
    </w:p>
    <w:p w14:paraId="69C17338" w14:textId="77777777" w:rsidR="00C450F1" w:rsidRPr="00E638F1" w:rsidRDefault="00C450F1" w:rsidP="004561EE">
      <w:pPr>
        <w:pStyle w:val="EJCDCArt3ParA"/>
      </w:pPr>
      <w:r w:rsidRPr="00E638F1">
        <w:t xml:space="preserve">The fee will be a fixed percentage, </w:t>
      </w:r>
      <w:r w:rsidRPr="004F0E91">
        <w:rPr>
          <w:b/>
          <w:bCs/>
        </w:rPr>
        <w:t>[number]</w:t>
      </w:r>
      <w:r w:rsidRPr="00E638F1">
        <w:t>%, of the sum of each Change Order.</w:t>
      </w:r>
    </w:p>
    <w:p w14:paraId="49F743EC" w14:textId="77777777" w:rsidR="00817C12" w:rsidRDefault="00C450F1" w:rsidP="00C450F1">
      <w:pPr>
        <w:pStyle w:val="EJCDCArt1Article"/>
      </w:pPr>
      <w:r w:rsidRPr="00CA48C2">
        <w:t>Payment Procedures</w:t>
      </w:r>
    </w:p>
    <w:p w14:paraId="48417496" w14:textId="4ECB3074" w:rsidR="00817C12" w:rsidRDefault="00817C12" w:rsidP="00C450F1">
      <w:pPr>
        <w:pStyle w:val="EJCDCGN1ParHead"/>
        <w:ind w:left="-90"/>
      </w:pPr>
      <w:r>
        <w:t>—</w:t>
      </w:r>
      <w:r w:rsidR="00C450F1">
        <w:t>Use this Article to specify payment procedures that may be unique to the project,</w:t>
      </w:r>
      <w:r>
        <w:t xml:space="preserve"> </w:t>
      </w:r>
      <w:r w:rsidR="00C450F1">
        <w:t xml:space="preserve">are negotiated by the parties, and vary from the General Conditions, </w:t>
      </w:r>
      <w:r w:rsidR="000221CA">
        <w:t>Article </w:t>
      </w:r>
      <w:r w:rsidR="00C450F1">
        <w:t>5.</w:t>
      </w:r>
    </w:p>
    <w:p w14:paraId="5171AF67" w14:textId="2A78D417" w:rsidR="00817C12" w:rsidRDefault="00C450F1" w:rsidP="00E638F1">
      <w:pPr>
        <w:pStyle w:val="EJCDCArt2Par101"/>
      </w:pPr>
      <w:r w:rsidRPr="00E638F1">
        <w:t xml:space="preserve">Design-Builder will be paid for </w:t>
      </w:r>
      <w:r w:rsidR="00A147E5">
        <w:t>Phase 2</w:t>
      </w:r>
      <w:r w:rsidRPr="00E638F1">
        <w:t xml:space="preserve"> Work pursuant to General Conditions, subject to the following:</w:t>
      </w:r>
    </w:p>
    <w:p w14:paraId="229D5810" w14:textId="122285BF" w:rsidR="00C450F1" w:rsidRPr="00E638F1" w:rsidRDefault="00C450F1" w:rsidP="00BA4470">
      <w:pPr>
        <w:pStyle w:val="EJCDCArt3ParA"/>
        <w:numPr>
          <w:ilvl w:val="5"/>
          <w:numId w:val="23"/>
        </w:numPr>
        <w:ind w:left="1170"/>
      </w:pPr>
      <w:r w:rsidRPr="00E638F1">
        <w:t>Design-Builder’s Fee</w:t>
      </w:r>
    </w:p>
    <w:p w14:paraId="09483243" w14:textId="77777777" w:rsidR="00C450F1" w:rsidRPr="00E638F1" w:rsidRDefault="00C450F1" w:rsidP="00A15C89">
      <w:pPr>
        <w:pStyle w:val="EJCDCArt4Par1"/>
      </w:pPr>
      <w:r w:rsidRPr="00E638F1">
        <w:t>Progress payments of the Design-Builder’s fee will be made as follows:</w:t>
      </w:r>
    </w:p>
    <w:p w14:paraId="31BCDCA7" w14:textId="77777777" w:rsidR="00C450F1" w:rsidRPr="00E638F1" w:rsidRDefault="00C450F1" w:rsidP="00933367">
      <w:pPr>
        <w:pStyle w:val="EJCDCArt5Para"/>
      </w:pPr>
      <w:r w:rsidRPr="00E638F1">
        <w:t xml:space="preserve">If Design-Builder’s fee is a percentage fee, payments prior to Substantial Completion will be in an amount equal to </w:t>
      </w:r>
      <w:r w:rsidRPr="001D358A">
        <w:rPr>
          <w:b/>
        </w:rPr>
        <w:t>[Number]</w:t>
      </w:r>
      <w:r w:rsidRPr="00E638F1">
        <w:t xml:space="preserve">% of such fee (less in each case payments previously made on account of such fee) based on the Cost of the Work completed, and upon Substantial Completion in an amount sufficient to increase total payments to Design-Builder on account of that fee to </w:t>
      </w:r>
      <w:r w:rsidRPr="001D358A">
        <w:rPr>
          <w:b/>
        </w:rPr>
        <w:t>[Number]</w:t>
      </w:r>
      <w:r w:rsidRPr="00E638F1">
        <w:t>% of Design-Builder’s fee.</w:t>
      </w:r>
    </w:p>
    <w:p w14:paraId="3569C1DE" w14:textId="77777777" w:rsidR="00C450F1" w:rsidRPr="00E638F1" w:rsidRDefault="00C450F1" w:rsidP="00933367">
      <w:pPr>
        <w:pStyle w:val="EJCDCArt5Para"/>
      </w:pPr>
      <w:r w:rsidRPr="00E638F1">
        <w:lastRenderedPageBreak/>
        <w:t xml:space="preserve">If Design-Builder’s fee is a fixed fee, payments prior to Substantial Completion will be in an amount equal to </w:t>
      </w:r>
      <w:r w:rsidRPr="001D358A">
        <w:rPr>
          <w:b/>
        </w:rPr>
        <w:t>[Number]</w:t>
      </w:r>
      <w:r w:rsidRPr="00E638F1">
        <w:t xml:space="preserve">% of such fee (less in each case payments previously made on account of such fee) based on the Cost of the Work completed, and upon Substantial Completion in an amount sufficient to increase total payments to Design-Builder on account of that fee to </w:t>
      </w:r>
      <w:r w:rsidRPr="001D358A">
        <w:rPr>
          <w:b/>
        </w:rPr>
        <w:t>[Number]</w:t>
      </w:r>
      <w:r w:rsidRPr="00E638F1">
        <w:t>% of Design-Builder’s fee.</w:t>
      </w:r>
    </w:p>
    <w:p w14:paraId="353F3B43" w14:textId="48F9C383" w:rsidR="00C450F1" w:rsidRPr="00A928C2" w:rsidRDefault="00C450F1" w:rsidP="00A15C89">
      <w:pPr>
        <w:pStyle w:val="EJCDCArt4Par1"/>
      </w:pPr>
      <w:r w:rsidRPr="00800040">
        <w:rPr>
          <w:b/>
        </w:rPr>
        <w:t>[Other specifically negotiated payment procedures</w:t>
      </w:r>
      <w:r w:rsidR="00332259">
        <w:rPr>
          <w:b/>
        </w:rPr>
        <w:t>.</w:t>
      </w:r>
      <w:r w:rsidRPr="00800040">
        <w:rPr>
          <w:b/>
        </w:rPr>
        <w:t>]</w:t>
      </w:r>
    </w:p>
    <w:p w14:paraId="55D15C78" w14:textId="77777777" w:rsidR="00C450F1" w:rsidRDefault="00C450F1" w:rsidP="004561EE">
      <w:pPr>
        <w:pStyle w:val="EJCDCArt3ParA"/>
        <w:numPr>
          <w:ilvl w:val="0"/>
          <w:numId w:val="0"/>
        </w:numPr>
      </w:pPr>
    </w:p>
    <w:p w14:paraId="5BD54D58" w14:textId="77777777" w:rsidR="00C450F1" w:rsidRDefault="00C450F1" w:rsidP="00C450F1">
      <w:pPr>
        <w:pStyle w:val="EJCDCArt1Article"/>
      </w:pPr>
      <w:r>
        <w:t>Converting a Guaranteed Price to a Lump Sum</w:t>
      </w:r>
    </w:p>
    <w:p w14:paraId="0FA442D5" w14:textId="72E0BC36" w:rsidR="00817C12" w:rsidRDefault="00C450F1" w:rsidP="00912AE3">
      <w:pPr>
        <w:pStyle w:val="EJCDCArt2Par101"/>
      </w:pPr>
      <w:r w:rsidRPr="00912AE3">
        <w:t xml:space="preserve">After establishment of the Guaranteed Price, the Owner and Design-Builder may proceed to amend the Contract and proceed under a GMP model with open-book accounting during </w:t>
      </w:r>
      <w:r w:rsidR="00A147E5">
        <w:t>Phase 2</w:t>
      </w:r>
      <w:r w:rsidRPr="00912AE3">
        <w:t>, or the Owner and Design-Builder may proceed to amend the Contract and proceed with the Guaranteed Price under the Lump Sum model with closed-book accounting.</w:t>
      </w:r>
    </w:p>
    <w:p w14:paraId="5C20A4A4" w14:textId="5886D286" w:rsidR="00C450F1" w:rsidRDefault="00817C12" w:rsidP="00332259">
      <w:pPr>
        <w:pStyle w:val="EJCDCNTU1ParHead"/>
      </w:pPr>
      <w:r>
        <w:t>—</w:t>
      </w:r>
      <w:r w:rsidR="00C450F1">
        <w:t xml:space="preserve">If proceeding under the Lump Sum model, elements of Exhibit C-2: </w:t>
      </w:r>
      <w:r w:rsidR="00A147E5">
        <w:t>Phase 2</w:t>
      </w:r>
      <w:r w:rsidR="00C450F1">
        <w:t xml:space="preserve"> Price</w:t>
      </w:r>
      <w:r>
        <w:t>—</w:t>
      </w:r>
      <w:r w:rsidR="00C450F1">
        <w:t xml:space="preserve">Lump Sum </w:t>
      </w:r>
      <w:r w:rsidR="00332259">
        <w:t xml:space="preserve">model </w:t>
      </w:r>
      <w:r w:rsidR="00C450F1">
        <w:t xml:space="preserve">should be incorporated into the </w:t>
      </w:r>
      <w:r w:rsidR="00A147E5">
        <w:t>Phase 2</w:t>
      </w:r>
      <w:r w:rsidR="00C450F1">
        <w:t xml:space="preserve"> Contract Amendment.</w:t>
      </w:r>
    </w:p>
    <w:p w14:paraId="18718B7E" w14:textId="4A9A6891" w:rsidR="00FD6C3A" w:rsidRDefault="00B45F6D" w:rsidP="00F32F7F">
      <w:pPr>
        <w:pStyle w:val="EJCDCArt1Article"/>
      </w:pPr>
      <w:bookmarkStart w:id="36" w:name="_Toc209886061"/>
      <w:r>
        <w:t>Design-Builder’s</w:t>
      </w:r>
      <w:r w:rsidR="00FD6C3A">
        <w:t xml:space="preserve"> Representations</w:t>
      </w:r>
      <w:bookmarkEnd w:id="36"/>
    </w:p>
    <w:p w14:paraId="57013032" w14:textId="77777777" w:rsidR="00FD6C3A" w:rsidRDefault="00FD6C3A" w:rsidP="002E156E">
      <w:pPr>
        <w:pStyle w:val="EJCDCArt2Par101"/>
      </w:pPr>
      <w:r>
        <w:t>Design-Builder makes the following representations on which Owner may rely:</w:t>
      </w:r>
    </w:p>
    <w:p w14:paraId="63A2DCAE" w14:textId="77777777" w:rsidR="00FD6C3A" w:rsidRDefault="00FD6C3A" w:rsidP="00BA4470">
      <w:pPr>
        <w:pStyle w:val="EJCDCArt3ParA"/>
        <w:numPr>
          <w:ilvl w:val="5"/>
          <w:numId w:val="24"/>
        </w:numPr>
        <w:ind w:left="1080"/>
      </w:pPr>
      <w:r>
        <w:t>Design-Builder has examined and carefully studied the Contract Documents, and any data and reference items identified in the Contract Documents.</w:t>
      </w:r>
    </w:p>
    <w:p w14:paraId="79F8FC57" w14:textId="77777777" w:rsidR="00FD6C3A" w:rsidRDefault="00FD6C3A" w:rsidP="002E156E">
      <w:pPr>
        <w:pStyle w:val="EJCDCArt3ParA"/>
      </w:pPr>
      <w:r>
        <w:t>Design-Builder has visited the Site, conducted a thorough visual examination of the Site and adjacent areas, and become familiar with and is satisfied as to the general, local, and Site conditions that may affect cost, progress, and performance of the Work.</w:t>
      </w:r>
    </w:p>
    <w:p w14:paraId="5FF57C7B" w14:textId="77777777" w:rsidR="00FD6C3A" w:rsidRDefault="00FD6C3A" w:rsidP="002E156E">
      <w:pPr>
        <w:pStyle w:val="EJCDCArt3ParA"/>
      </w:pPr>
      <w:r>
        <w:t>Design-Builder is familiar with and is satisfied as to Laws and Regulations that may affect cost, progress, and performance of the Work.</w:t>
      </w:r>
    </w:p>
    <w:p w14:paraId="38436F41" w14:textId="2B2539D0" w:rsidR="001D358A" w:rsidRDefault="00FD6C3A" w:rsidP="002E156E">
      <w:pPr>
        <w:pStyle w:val="EJCDCArt3ParA"/>
      </w:pPr>
      <w:r>
        <w:t>Design-Builder has carefully studied (a) reports of explorations and tests of subsurface conditions at or adjacent to the Site, and all drawings of physical conditions relating to existing surface or subsurface structures at the Site, if any, that Owner has identified or made available to Design-Builder, especially with respect to Technical Data in such reports and drawings</w:t>
      </w:r>
      <w:r w:rsidR="00332259">
        <w:t xml:space="preserve">; </w:t>
      </w:r>
      <w:r>
        <w:t>and (b) reports and drawings relating to Hazardous Environmental Conditions, if any, at or adjacent to the Site, that Owner has identified or made available to Design-Builder, especially with respect to Technical Data in such reports and drawings.</w:t>
      </w:r>
    </w:p>
    <w:p w14:paraId="34BD103B" w14:textId="53C14365" w:rsidR="00FD6C3A" w:rsidRDefault="00FD6C3A" w:rsidP="00FD6C3A">
      <w:pPr>
        <w:pStyle w:val="EJCDCNTU1ParHead"/>
      </w:pPr>
      <w:r>
        <w:t>—Modify or delete the following if there are no such reports or drawings.</w:t>
      </w:r>
    </w:p>
    <w:p w14:paraId="542465FF" w14:textId="3EDC4751" w:rsidR="00FD6C3A" w:rsidRDefault="00FD6C3A" w:rsidP="002E156E">
      <w:pPr>
        <w:pStyle w:val="EJCDCArt3ParA"/>
      </w:pPr>
      <w:r>
        <w:t xml:space="preserve">Design-Builder has considered the information known to Design-Builder itself, and to Construction Subcontractors and Project Design Professionals that Design-Builder has selected as of the Effective Date of the </w:t>
      </w:r>
      <w:r w:rsidR="00A147E5">
        <w:t>Phase 2</w:t>
      </w:r>
      <w:r>
        <w:t xml:space="preserve"> Amendment; information commonly known to design professionals, design-builders, and contractors doing business in the locality of the Site; information and observations obtained from visits to the Site; the Contract Documents; and the Site-related reports and drawings, if any, identified in the Contract Documents or otherwise made available to Design-Builder, with respect to the effect of such information, observations, and documents on (a) the cost, progress, and performance of the Work; (b) the means, methods, techniques, sequences, and procedures of construction to be employed by Design-Builder; and (c) Design-Builder’s safety precautions and programs.</w:t>
      </w:r>
    </w:p>
    <w:p w14:paraId="1369DB2E" w14:textId="18B488D5" w:rsidR="00FD6C3A" w:rsidRDefault="00FD6C3A" w:rsidP="002E156E">
      <w:pPr>
        <w:pStyle w:val="EJCDCArt3ParA"/>
      </w:pPr>
      <w:r>
        <w:lastRenderedPageBreak/>
        <w:t xml:space="preserve">Based on the information and observations referred to in the preceding paragraph, Design-Builder agrees that no further examinations, investigations, explorations, tests, studies, or data are necessary prior to entry into the </w:t>
      </w:r>
      <w:r w:rsidR="00A147E5">
        <w:t>Phase 2</w:t>
      </w:r>
      <w:r>
        <w:t xml:space="preserve"> Amendment.</w:t>
      </w:r>
    </w:p>
    <w:p w14:paraId="5F0A2AA2" w14:textId="77777777" w:rsidR="00FD6C3A" w:rsidRDefault="00FD6C3A" w:rsidP="002E156E">
      <w:pPr>
        <w:pStyle w:val="EJCDCArt3ParA"/>
      </w:pPr>
      <w:r>
        <w:t>Design-Builder is aware of the general nature of work to be performed by Owner and others at the Site that relates to the Work as indicated in the Contract Documents.</w:t>
      </w:r>
    </w:p>
    <w:p w14:paraId="6B590B01" w14:textId="2412682A" w:rsidR="00C450F1" w:rsidRPr="007C29B8" w:rsidRDefault="00FD6C3A" w:rsidP="002E156E">
      <w:pPr>
        <w:pStyle w:val="EJCDCArt3ParA"/>
      </w:pPr>
      <w:r w:rsidRPr="007C29B8">
        <w:t>Design-Builder has given Owner written notice of conflicts, errors, ambiguities, or discrepancies that Design-Builder has discovered in the Contract Documents, and the written response from Owner is acceptable to Design-Builder.</w:t>
      </w:r>
    </w:p>
    <w:p w14:paraId="64361816" w14:textId="77777777" w:rsidR="00C47FC0" w:rsidRDefault="00C47FC0" w:rsidP="002E156E">
      <w:pPr>
        <w:pStyle w:val="EJCDCArt3ParA"/>
        <w:numPr>
          <w:ilvl w:val="0"/>
          <w:numId w:val="0"/>
        </w:numPr>
        <w:ind w:left="1602"/>
      </w:pPr>
    </w:p>
    <w:p w14:paraId="2C4A9BCF" w14:textId="77777777" w:rsidR="00C47FC0" w:rsidRDefault="00C47FC0" w:rsidP="002E156E">
      <w:pPr>
        <w:pStyle w:val="EJCDCArt3ParA"/>
        <w:numPr>
          <w:ilvl w:val="0"/>
          <w:numId w:val="0"/>
        </w:numPr>
        <w:ind w:left="1602"/>
      </w:pPr>
    </w:p>
    <w:tbl>
      <w:tblPr>
        <w:tblW w:w="935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2"/>
        <w:gridCol w:w="19"/>
        <w:gridCol w:w="9"/>
        <w:gridCol w:w="3585"/>
        <w:gridCol w:w="603"/>
        <w:gridCol w:w="117"/>
        <w:gridCol w:w="805"/>
        <w:gridCol w:w="485"/>
        <w:gridCol w:w="3030"/>
      </w:tblGrid>
      <w:tr w:rsidR="002F7ECF" w:rsidRPr="008E79FC" w14:paraId="2094B30A" w14:textId="77777777" w:rsidTr="00F32F7F">
        <w:trPr>
          <w:trHeight w:val="319"/>
          <w:jc w:val="center"/>
        </w:trPr>
        <w:tc>
          <w:tcPr>
            <w:tcW w:w="730" w:type="dxa"/>
            <w:gridSpan w:val="3"/>
            <w:tcBorders>
              <w:top w:val="single" w:sz="4" w:space="0" w:color="auto"/>
            </w:tcBorders>
            <w:vAlign w:val="bottom"/>
          </w:tcPr>
          <w:p w14:paraId="42E1AF40" w14:textId="77777777" w:rsidR="002F7ECF" w:rsidRPr="008E79FC" w:rsidRDefault="002F7ECF" w:rsidP="009D7426">
            <w:r w:rsidRPr="008E79FC">
              <w:t>By:</w:t>
            </w:r>
          </w:p>
        </w:tc>
        <w:tc>
          <w:tcPr>
            <w:tcW w:w="3585" w:type="dxa"/>
            <w:tcBorders>
              <w:top w:val="single" w:sz="4" w:space="0" w:color="auto"/>
              <w:bottom w:val="single" w:sz="4" w:space="0" w:color="auto"/>
            </w:tcBorders>
            <w:vAlign w:val="bottom"/>
          </w:tcPr>
          <w:p w14:paraId="670CFC4B" w14:textId="77777777" w:rsidR="002F7ECF" w:rsidRPr="008E79FC" w:rsidRDefault="002F7ECF" w:rsidP="009D7426"/>
        </w:tc>
        <w:tc>
          <w:tcPr>
            <w:tcW w:w="720" w:type="dxa"/>
            <w:gridSpan w:val="2"/>
            <w:tcBorders>
              <w:top w:val="single" w:sz="4" w:space="0" w:color="auto"/>
            </w:tcBorders>
            <w:vAlign w:val="bottom"/>
          </w:tcPr>
          <w:p w14:paraId="7837C579" w14:textId="77777777" w:rsidR="002F7ECF" w:rsidRPr="008E79FC" w:rsidRDefault="002F7ECF" w:rsidP="009D7426">
            <w:r w:rsidRPr="008E79FC">
              <w:t>By:</w:t>
            </w:r>
          </w:p>
        </w:tc>
        <w:tc>
          <w:tcPr>
            <w:tcW w:w="4320" w:type="dxa"/>
            <w:gridSpan w:val="3"/>
            <w:tcBorders>
              <w:top w:val="single" w:sz="4" w:space="0" w:color="auto"/>
              <w:bottom w:val="single" w:sz="4" w:space="0" w:color="auto"/>
            </w:tcBorders>
            <w:vAlign w:val="bottom"/>
          </w:tcPr>
          <w:p w14:paraId="0E9FB94F" w14:textId="77777777" w:rsidR="002F7ECF" w:rsidRPr="008E79FC" w:rsidRDefault="002F7ECF" w:rsidP="009D7426"/>
        </w:tc>
      </w:tr>
      <w:tr w:rsidR="002F7ECF" w:rsidRPr="008E79FC" w14:paraId="5055A6D2" w14:textId="77777777" w:rsidTr="00F32F7F">
        <w:trPr>
          <w:trHeight w:val="319"/>
          <w:jc w:val="center"/>
        </w:trPr>
        <w:tc>
          <w:tcPr>
            <w:tcW w:w="730" w:type="dxa"/>
            <w:gridSpan w:val="3"/>
          </w:tcPr>
          <w:p w14:paraId="03A547F9" w14:textId="77777777" w:rsidR="002F7ECF" w:rsidRPr="008E79FC" w:rsidRDefault="002F7ECF" w:rsidP="009D7426">
            <w:pPr>
              <w:jc w:val="center"/>
            </w:pPr>
          </w:p>
        </w:tc>
        <w:tc>
          <w:tcPr>
            <w:tcW w:w="3585" w:type="dxa"/>
          </w:tcPr>
          <w:p w14:paraId="76C6DDEA" w14:textId="77777777" w:rsidR="002F7ECF" w:rsidRPr="008E79FC" w:rsidRDefault="002F7ECF" w:rsidP="009D7426">
            <w:r w:rsidRPr="008E79FC">
              <w:t>Owner (Authorized Signature)</w:t>
            </w:r>
          </w:p>
        </w:tc>
        <w:tc>
          <w:tcPr>
            <w:tcW w:w="720" w:type="dxa"/>
            <w:gridSpan w:val="2"/>
          </w:tcPr>
          <w:p w14:paraId="463C5EA1" w14:textId="77777777" w:rsidR="002F7ECF" w:rsidRPr="008E79FC" w:rsidRDefault="002F7ECF" w:rsidP="009D7426">
            <w:pPr>
              <w:jc w:val="center"/>
            </w:pPr>
          </w:p>
        </w:tc>
        <w:tc>
          <w:tcPr>
            <w:tcW w:w="4320" w:type="dxa"/>
            <w:gridSpan w:val="3"/>
            <w:tcBorders>
              <w:bottom w:val="nil"/>
            </w:tcBorders>
          </w:tcPr>
          <w:p w14:paraId="150733A9" w14:textId="77777777" w:rsidR="002F7ECF" w:rsidRPr="008E79FC" w:rsidRDefault="002F7ECF" w:rsidP="009D7426">
            <w:r w:rsidRPr="008E79FC">
              <w:t>Design-Builder (Authorized Signature)</w:t>
            </w:r>
          </w:p>
        </w:tc>
      </w:tr>
      <w:tr w:rsidR="002F7ECF" w:rsidRPr="008E79FC" w14:paraId="4C0EE496" w14:textId="77777777" w:rsidTr="00F32F7F">
        <w:trPr>
          <w:trHeight w:val="319"/>
          <w:jc w:val="center"/>
        </w:trPr>
        <w:tc>
          <w:tcPr>
            <w:tcW w:w="721" w:type="dxa"/>
            <w:gridSpan w:val="2"/>
            <w:vAlign w:val="bottom"/>
          </w:tcPr>
          <w:p w14:paraId="00EDAA9F" w14:textId="77777777" w:rsidR="002F7ECF" w:rsidRPr="008E79FC" w:rsidRDefault="002F7ECF" w:rsidP="009D7426">
            <w:r w:rsidRPr="008E79FC">
              <w:t>Title:</w:t>
            </w:r>
          </w:p>
        </w:tc>
        <w:tc>
          <w:tcPr>
            <w:tcW w:w="3594" w:type="dxa"/>
            <w:gridSpan w:val="2"/>
            <w:tcBorders>
              <w:top w:val="nil"/>
              <w:bottom w:val="single" w:sz="4" w:space="0" w:color="auto"/>
            </w:tcBorders>
            <w:vAlign w:val="bottom"/>
          </w:tcPr>
          <w:p w14:paraId="38B7518E" w14:textId="77777777" w:rsidR="002F7ECF" w:rsidRPr="008E79FC" w:rsidRDefault="002F7ECF" w:rsidP="009D7426"/>
        </w:tc>
        <w:tc>
          <w:tcPr>
            <w:tcW w:w="720" w:type="dxa"/>
            <w:gridSpan w:val="2"/>
            <w:vAlign w:val="bottom"/>
          </w:tcPr>
          <w:p w14:paraId="6BC08C7A" w14:textId="77777777" w:rsidR="002F7ECF" w:rsidRPr="008E79FC" w:rsidRDefault="002F7ECF" w:rsidP="009D7426">
            <w:r w:rsidRPr="008E79FC">
              <w:t>Title:</w:t>
            </w:r>
          </w:p>
        </w:tc>
        <w:tc>
          <w:tcPr>
            <w:tcW w:w="4320" w:type="dxa"/>
            <w:gridSpan w:val="3"/>
            <w:tcBorders>
              <w:top w:val="nil"/>
              <w:bottom w:val="single" w:sz="4" w:space="0" w:color="auto"/>
            </w:tcBorders>
            <w:vAlign w:val="bottom"/>
          </w:tcPr>
          <w:p w14:paraId="54DA0C18" w14:textId="77777777" w:rsidR="002F7ECF" w:rsidRPr="008E79FC" w:rsidRDefault="002F7ECF" w:rsidP="009D7426"/>
        </w:tc>
      </w:tr>
      <w:tr w:rsidR="002F7ECF" w:rsidRPr="008E79FC" w14:paraId="6EAB73C6" w14:textId="77777777" w:rsidTr="00F32F7F">
        <w:trPr>
          <w:trHeight w:val="320"/>
          <w:jc w:val="center"/>
        </w:trPr>
        <w:tc>
          <w:tcPr>
            <w:tcW w:w="730" w:type="dxa"/>
            <w:gridSpan w:val="3"/>
            <w:vAlign w:val="bottom"/>
          </w:tcPr>
          <w:p w14:paraId="72642F99" w14:textId="77777777" w:rsidR="002F7ECF" w:rsidRPr="008E79FC" w:rsidRDefault="002F7ECF" w:rsidP="009D7426">
            <w:r w:rsidRPr="008E79FC">
              <w:t>Date:</w:t>
            </w:r>
          </w:p>
        </w:tc>
        <w:tc>
          <w:tcPr>
            <w:tcW w:w="3585" w:type="dxa"/>
            <w:tcBorders>
              <w:top w:val="nil"/>
              <w:bottom w:val="single" w:sz="4" w:space="0" w:color="auto"/>
            </w:tcBorders>
            <w:vAlign w:val="bottom"/>
          </w:tcPr>
          <w:p w14:paraId="0882EA03" w14:textId="77777777" w:rsidR="002F7ECF" w:rsidRPr="008E79FC" w:rsidRDefault="002F7ECF" w:rsidP="009D7426"/>
        </w:tc>
        <w:tc>
          <w:tcPr>
            <w:tcW w:w="720" w:type="dxa"/>
            <w:gridSpan w:val="2"/>
            <w:vAlign w:val="bottom"/>
          </w:tcPr>
          <w:p w14:paraId="21581815" w14:textId="77777777" w:rsidR="002F7ECF" w:rsidRPr="008E79FC" w:rsidRDefault="002F7ECF" w:rsidP="009D7426">
            <w:r w:rsidRPr="008E79FC">
              <w:t>Date:</w:t>
            </w:r>
          </w:p>
        </w:tc>
        <w:tc>
          <w:tcPr>
            <w:tcW w:w="4320" w:type="dxa"/>
            <w:gridSpan w:val="3"/>
            <w:tcBorders>
              <w:top w:val="nil"/>
              <w:bottom w:val="single" w:sz="4" w:space="0" w:color="auto"/>
            </w:tcBorders>
            <w:vAlign w:val="bottom"/>
          </w:tcPr>
          <w:p w14:paraId="4BA0B0CD" w14:textId="77777777" w:rsidR="002F7ECF" w:rsidRPr="008E79FC" w:rsidRDefault="002F7ECF" w:rsidP="009D7426"/>
        </w:tc>
      </w:tr>
      <w:tr w:rsidR="002F7ECF" w:rsidRPr="008E79FC" w14:paraId="25707FD4" w14:textId="77777777" w:rsidTr="00F32F7F">
        <w:trPr>
          <w:trHeight w:val="319"/>
          <w:jc w:val="center"/>
        </w:trPr>
        <w:tc>
          <w:tcPr>
            <w:tcW w:w="6325" w:type="dxa"/>
            <w:gridSpan w:val="8"/>
          </w:tcPr>
          <w:p w14:paraId="428561D3" w14:textId="77777777" w:rsidR="002F7ECF" w:rsidRPr="008E79FC" w:rsidRDefault="002F7ECF" w:rsidP="009D7426">
            <w:pPr>
              <w:spacing w:after="60"/>
            </w:pPr>
            <w:r w:rsidRPr="008E79FC">
              <w:t>Approved by Funding Agency (if applicable)</w:t>
            </w:r>
          </w:p>
        </w:tc>
        <w:tc>
          <w:tcPr>
            <w:tcW w:w="3030" w:type="dxa"/>
          </w:tcPr>
          <w:p w14:paraId="1206AEE7" w14:textId="77777777" w:rsidR="002F7ECF" w:rsidRPr="008E79FC" w:rsidRDefault="002F7ECF" w:rsidP="009D7426">
            <w:pPr>
              <w:spacing w:after="60"/>
            </w:pPr>
          </w:p>
        </w:tc>
      </w:tr>
      <w:tr w:rsidR="002F7ECF" w:rsidRPr="008E79FC" w14:paraId="061B9884" w14:textId="77777777" w:rsidTr="00F32F7F">
        <w:trPr>
          <w:trHeight w:hRule="exact" w:val="351"/>
          <w:jc w:val="center"/>
        </w:trPr>
        <w:tc>
          <w:tcPr>
            <w:tcW w:w="702" w:type="dxa"/>
            <w:vAlign w:val="bottom"/>
          </w:tcPr>
          <w:p w14:paraId="67E4AC6C" w14:textId="23996AFB" w:rsidR="002F7ECF" w:rsidRPr="008E79FC" w:rsidRDefault="002F7ECF" w:rsidP="009D7426">
            <w:r w:rsidRPr="008E79FC">
              <w:t>By:</w:t>
            </w:r>
            <w:r w:rsidR="00817C12">
              <w:t xml:space="preserve"> </w:t>
            </w:r>
          </w:p>
        </w:tc>
        <w:tc>
          <w:tcPr>
            <w:tcW w:w="4216" w:type="dxa"/>
            <w:gridSpan w:val="4"/>
            <w:tcBorders>
              <w:top w:val="nil"/>
              <w:bottom w:val="single" w:sz="4" w:space="0" w:color="auto"/>
            </w:tcBorders>
          </w:tcPr>
          <w:p w14:paraId="4AB7A538" w14:textId="77777777" w:rsidR="002F7ECF" w:rsidRDefault="002F7ECF" w:rsidP="009D7426"/>
          <w:p w14:paraId="024A2419" w14:textId="77777777" w:rsidR="002F7ECF" w:rsidRPr="0017387D" w:rsidRDefault="002F7ECF" w:rsidP="009D7426">
            <w:pPr>
              <w:tabs>
                <w:tab w:val="left" w:pos="1138"/>
                <w:tab w:val="right" w:pos="4000"/>
              </w:tabs>
            </w:pPr>
            <w:r>
              <w:tab/>
            </w:r>
            <w:r>
              <w:tab/>
            </w:r>
          </w:p>
        </w:tc>
        <w:tc>
          <w:tcPr>
            <w:tcW w:w="922" w:type="dxa"/>
            <w:gridSpan w:val="2"/>
          </w:tcPr>
          <w:p w14:paraId="715782E2" w14:textId="77777777" w:rsidR="002F7ECF" w:rsidRPr="008E79FC" w:rsidRDefault="002F7ECF" w:rsidP="009D7426">
            <w:r w:rsidRPr="008E79FC">
              <w:t>Date:</w:t>
            </w:r>
          </w:p>
        </w:tc>
        <w:tc>
          <w:tcPr>
            <w:tcW w:w="3515" w:type="dxa"/>
            <w:gridSpan w:val="2"/>
            <w:tcBorders>
              <w:top w:val="nil"/>
              <w:bottom w:val="single" w:sz="4" w:space="0" w:color="auto"/>
            </w:tcBorders>
          </w:tcPr>
          <w:p w14:paraId="454513F6" w14:textId="77777777" w:rsidR="002F7ECF" w:rsidRPr="008E79FC" w:rsidRDefault="002F7ECF" w:rsidP="009D7426"/>
        </w:tc>
      </w:tr>
      <w:tr w:rsidR="002F7ECF" w:rsidRPr="008E79FC" w14:paraId="3A0CE513" w14:textId="77777777" w:rsidTr="00F32F7F">
        <w:trPr>
          <w:trHeight w:hRule="exact" w:val="676"/>
          <w:jc w:val="center"/>
        </w:trPr>
        <w:tc>
          <w:tcPr>
            <w:tcW w:w="702" w:type="dxa"/>
            <w:vAlign w:val="bottom"/>
          </w:tcPr>
          <w:p w14:paraId="6BB6B2C1" w14:textId="577F104E" w:rsidR="002F7ECF" w:rsidRPr="008E79FC" w:rsidRDefault="002F7ECF" w:rsidP="009D7426">
            <w:pPr>
              <w:rPr>
                <w:u w:val="single"/>
              </w:rPr>
            </w:pPr>
            <w:r w:rsidRPr="008E79FC">
              <w:t>Title:</w:t>
            </w:r>
            <w:r w:rsidR="00817C12">
              <w:t xml:space="preserve"> </w:t>
            </w:r>
          </w:p>
        </w:tc>
        <w:tc>
          <w:tcPr>
            <w:tcW w:w="4216" w:type="dxa"/>
            <w:gridSpan w:val="4"/>
          </w:tcPr>
          <w:p w14:paraId="5AF475CC" w14:textId="77777777" w:rsidR="002F7ECF" w:rsidRPr="008E79FC" w:rsidRDefault="002F7ECF" w:rsidP="009D7426"/>
        </w:tc>
        <w:tc>
          <w:tcPr>
            <w:tcW w:w="4437" w:type="dxa"/>
            <w:gridSpan w:val="4"/>
          </w:tcPr>
          <w:p w14:paraId="6F57EB4C" w14:textId="77777777" w:rsidR="002F7ECF" w:rsidRDefault="002F7ECF" w:rsidP="009D7426">
            <w:pPr>
              <w:rPr>
                <w:u w:val="single"/>
              </w:rPr>
            </w:pPr>
          </w:p>
          <w:p w14:paraId="1AEABACC" w14:textId="77777777" w:rsidR="002F7ECF" w:rsidRPr="004A6432" w:rsidRDefault="002F7ECF" w:rsidP="009D7426"/>
        </w:tc>
      </w:tr>
    </w:tbl>
    <w:p w14:paraId="520826FD" w14:textId="77777777" w:rsidR="00C450F1" w:rsidRDefault="00C450F1" w:rsidP="00C450F1">
      <w:pPr>
        <w:spacing w:before="0" w:after="160" w:line="259" w:lineRule="auto"/>
        <w:rPr>
          <w:rFonts w:ascii="Calibri" w:hAnsi="Calibri"/>
        </w:rPr>
      </w:pPr>
      <w:r>
        <w:br w:type="page"/>
      </w:r>
    </w:p>
    <w:p w14:paraId="1DCC9B0B" w14:textId="77777777" w:rsidR="00C450F1" w:rsidRDefault="00C450F1" w:rsidP="00C450F1">
      <w:pPr>
        <w:ind w:left="4320"/>
        <w:jc w:val="both"/>
        <w:rPr>
          <w:noProof/>
        </w:rPr>
      </w:pPr>
      <w:bookmarkStart w:id="37" w:name="_Toc175897907"/>
      <w:r>
        <w:lastRenderedPageBreak/>
        <w:t xml:space="preserve">This is </w:t>
      </w:r>
      <w:r>
        <w:rPr>
          <w:b/>
        </w:rPr>
        <w:t>EXHIBIT C-2</w:t>
      </w:r>
      <w:r>
        <w:t xml:space="preserve">, consisting of </w:t>
      </w:r>
      <w:r>
        <w:rPr>
          <w:b/>
          <w:bCs/>
        </w:rPr>
        <w:t>[number]</w:t>
      </w:r>
      <w:r>
        <w:t xml:space="preserve"> pages, referred to in and part of the </w:t>
      </w:r>
      <w:r>
        <w:rPr>
          <w:b/>
        </w:rPr>
        <w:t>Agreement between Owner and Design-Builder for Progressive Design-Build</w:t>
      </w:r>
      <w:r>
        <w:t xml:space="preserve"> dated </w:t>
      </w:r>
      <w:r>
        <w:rPr>
          <w:b/>
          <w:bCs/>
        </w:rPr>
        <w:t>[effective date]</w:t>
      </w:r>
      <w:r>
        <w:rPr>
          <w:noProof/>
        </w:rPr>
        <w:t>.</w:t>
      </w:r>
    </w:p>
    <w:p w14:paraId="4D64B463" w14:textId="43C0C5E8" w:rsidR="00C450F1" w:rsidRDefault="00C450F1" w:rsidP="00C450F1">
      <w:pPr>
        <w:pStyle w:val="EJCDCExhibitTitle"/>
        <w:rPr>
          <w:rFonts w:eastAsia="Calibri" w:cs="Times New Roman"/>
        </w:rPr>
      </w:pPr>
      <w:bookmarkStart w:id="38" w:name="_Toc176461692"/>
      <w:r w:rsidRPr="0013170C">
        <w:rPr>
          <w:rFonts w:eastAsia="Calibri" w:cs="Times New Roman"/>
        </w:rPr>
        <w:t xml:space="preserve">Exhibit C-2: </w:t>
      </w:r>
      <w:r w:rsidR="00A147E5">
        <w:rPr>
          <w:rFonts w:eastAsia="Calibri" w:cs="Times New Roman"/>
        </w:rPr>
        <w:t>Phase 2</w:t>
      </w:r>
      <w:r w:rsidRPr="0013170C">
        <w:rPr>
          <w:rFonts w:eastAsia="Calibri" w:cs="Times New Roman"/>
        </w:rPr>
        <w:t xml:space="preserve"> Price—Lump Sum</w:t>
      </w:r>
      <w:bookmarkEnd w:id="37"/>
      <w:bookmarkEnd w:id="38"/>
    </w:p>
    <w:p w14:paraId="2B690711" w14:textId="57AA28BE" w:rsidR="00C450F1" w:rsidRPr="00C450F1" w:rsidRDefault="00A147E5" w:rsidP="00BA4470">
      <w:pPr>
        <w:pStyle w:val="EJCDCArt1Article"/>
        <w:numPr>
          <w:ilvl w:val="0"/>
          <w:numId w:val="7"/>
        </w:numPr>
      </w:pPr>
      <w:bookmarkStart w:id="39" w:name="_Toc176416928"/>
      <w:bookmarkStart w:id="40" w:name="_Toc176419989"/>
      <w:bookmarkStart w:id="41" w:name="_Toc176461693"/>
      <w:r>
        <w:t>Phase 2</w:t>
      </w:r>
      <w:r w:rsidR="006A78CB">
        <w:t xml:space="preserve"> Work and </w:t>
      </w:r>
      <w:r w:rsidR="00C450F1" w:rsidRPr="00C450F1">
        <w:t>Lump Sum</w:t>
      </w:r>
      <w:bookmarkEnd w:id="39"/>
      <w:bookmarkEnd w:id="40"/>
      <w:bookmarkEnd w:id="41"/>
    </w:p>
    <w:p w14:paraId="0E0AE57F" w14:textId="621824FC" w:rsidR="0098204B" w:rsidRDefault="0098204B" w:rsidP="0098204B">
      <w:pPr>
        <w:pStyle w:val="EJCDCArt2Par101"/>
      </w:pPr>
      <w:bookmarkStart w:id="42" w:name="_Toc175897909"/>
      <w:bookmarkStart w:id="43" w:name="_Toc176243535"/>
      <w:bookmarkStart w:id="44" w:name="_Toc176416929"/>
      <w:bookmarkStart w:id="45" w:name="_Toc176419990"/>
      <w:bookmarkStart w:id="46" w:name="_Toc176461694"/>
      <w:r>
        <w:t xml:space="preserve">Design-Builder’s </w:t>
      </w:r>
      <w:r w:rsidR="00A147E5">
        <w:t>Phase 2</w:t>
      </w:r>
      <w:r>
        <w:t xml:space="preserve"> Work</w:t>
      </w:r>
    </w:p>
    <w:p w14:paraId="5312E5DE" w14:textId="01BC007A" w:rsidR="0098204B" w:rsidRDefault="0098204B" w:rsidP="00BA4470">
      <w:pPr>
        <w:pStyle w:val="EJCDCArt3ParA"/>
        <w:numPr>
          <w:ilvl w:val="5"/>
          <w:numId w:val="25"/>
        </w:numPr>
        <w:ind w:left="1080"/>
      </w:pPr>
      <w:r w:rsidRPr="00393AB3">
        <w:t xml:space="preserve">Design-Builder shall complete all Work </w:t>
      </w:r>
      <w:r>
        <w:t xml:space="preserve">as specified or </w:t>
      </w:r>
      <w:r w:rsidR="00BC7DEB">
        <w:t xml:space="preserve">indicated </w:t>
      </w:r>
      <w:r>
        <w:t>in the Contract Documents.</w:t>
      </w:r>
    </w:p>
    <w:p w14:paraId="17096059" w14:textId="77777777" w:rsidR="0098204B" w:rsidRDefault="0098204B" w:rsidP="004561EE">
      <w:pPr>
        <w:pStyle w:val="EJCDCArt3ParA"/>
      </w:pPr>
      <w:r>
        <w:t>The following Contract Documents, which are hereby incorporated by reference, are Contract Documents, in no order of precedence:</w:t>
      </w:r>
    </w:p>
    <w:p w14:paraId="5DC202FB" w14:textId="77777777" w:rsidR="0098204B" w:rsidRDefault="0098204B" w:rsidP="00A15C89">
      <w:pPr>
        <w:pStyle w:val="EJCDCArt4Par1"/>
      </w:pPr>
      <w:r>
        <w:t>The Contract Documents listed in the Agreement</w:t>
      </w:r>
    </w:p>
    <w:p w14:paraId="76F9506A" w14:textId="35DBB78A" w:rsidR="0098204B" w:rsidRDefault="0098204B" w:rsidP="00A15C89">
      <w:pPr>
        <w:pStyle w:val="EJCDCArt4Par1"/>
      </w:pPr>
      <w:r>
        <w:t xml:space="preserve">The following Construction Documents on which this </w:t>
      </w:r>
      <w:r w:rsidR="00A147E5">
        <w:t>Phase 2</w:t>
      </w:r>
      <w:r>
        <w:t xml:space="preserve"> Amendment is based:</w:t>
      </w:r>
    </w:p>
    <w:p w14:paraId="558EEEAA" w14:textId="454C3CF3" w:rsidR="0098204B" w:rsidRDefault="0098204B" w:rsidP="00933367">
      <w:pPr>
        <w:pStyle w:val="EJCDCArt5Para"/>
      </w:pPr>
      <w:r>
        <w:t>Specifications</w:t>
      </w:r>
      <w:r w:rsidR="00BC7DEB">
        <w:t>,</w:t>
      </w:r>
      <w:r>
        <w:t xml:space="preserve"> as listed in the table of contents of the project manual (copy of list attached).</w:t>
      </w:r>
    </w:p>
    <w:p w14:paraId="180BE8FB" w14:textId="77777777" w:rsidR="00817C12" w:rsidRDefault="0098204B" w:rsidP="00933367">
      <w:pPr>
        <w:pStyle w:val="EJCDCArt5Para"/>
      </w:pPr>
      <w:r>
        <w:t xml:space="preserve">Drawings (not attached but incorporated by reference) consisting of </w:t>
      </w:r>
      <w:r w:rsidRPr="009D5CD1">
        <w:rPr>
          <w:b/>
        </w:rPr>
        <w:t xml:space="preserve">[number] </w:t>
      </w:r>
      <w:r>
        <w:t xml:space="preserve">sheets with each sheet bearing the following general title: </w:t>
      </w:r>
      <w:r w:rsidRPr="002B0A1F">
        <w:rPr>
          <w:b/>
        </w:rPr>
        <w:t>[title on Drawings]</w:t>
      </w:r>
      <w:r>
        <w:t>.</w:t>
      </w:r>
    </w:p>
    <w:p w14:paraId="6D34058B" w14:textId="3A78BE8D" w:rsidR="0098204B" w:rsidRDefault="00817C12" w:rsidP="0098204B">
      <w:pPr>
        <w:pStyle w:val="EJCDCNTU1ParHead"/>
      </w:pPr>
      <w:r>
        <w:t>—</w:t>
      </w:r>
      <w:r w:rsidR="0098204B">
        <w:t xml:space="preserve">In many cases, the parties will not have established the construction completion schedule </w:t>
      </w:r>
      <w:r w:rsidR="00371621">
        <w:t>in the Agreement</w:t>
      </w:r>
      <w:r w:rsidR="00BC7DEB">
        <w:t>,</w:t>
      </w:r>
      <w:r w:rsidR="007D690F">
        <w:t xml:space="preserve"> and</w:t>
      </w:r>
      <w:r w:rsidR="0098204B">
        <w:t xml:space="preserve"> designation of the schedule for Intermediate Milestones and Substantial Completion will have been deferred until the </w:t>
      </w:r>
      <w:r w:rsidR="00A147E5">
        <w:t>Phase 2</w:t>
      </w:r>
      <w:r w:rsidR="0098204B">
        <w:t xml:space="preserve"> Amendment. Where no time for completion of Intermediate Milestones or Substantial Completion are established in the Agreement, the parties should establish those times in 1.01.C of this Exhibit C by deleting “as specified in the Agreement” and replacing it with the alternate language from the </w:t>
      </w:r>
      <w:r w:rsidR="00A147E5">
        <w:t>Phase 2</w:t>
      </w:r>
      <w:r w:rsidR="0098204B">
        <w:t xml:space="preserve"> Contract Times section of the Agreement.</w:t>
      </w:r>
    </w:p>
    <w:p w14:paraId="7FC5A818" w14:textId="4C7E433A" w:rsidR="0098204B" w:rsidRDefault="0098204B" w:rsidP="004561EE">
      <w:pPr>
        <w:pStyle w:val="EJCDCArt3ParA"/>
      </w:pPr>
      <w:r>
        <w:t xml:space="preserve">The Contract Times for the </w:t>
      </w:r>
      <w:r w:rsidR="00A147E5">
        <w:t>Phase 2</w:t>
      </w:r>
      <w:r>
        <w:t xml:space="preserve"> Work shall be as specified in the Agreement.</w:t>
      </w:r>
    </w:p>
    <w:p w14:paraId="43DE6229" w14:textId="77777777" w:rsidR="00817C12" w:rsidRDefault="0098204B" w:rsidP="004561EE">
      <w:pPr>
        <w:pStyle w:val="EJCDCArt3ParA"/>
      </w:pPr>
      <w:r>
        <w:t>Liquidated damages.</w:t>
      </w:r>
    </w:p>
    <w:p w14:paraId="7BB5E9DC" w14:textId="752BABEE" w:rsidR="0098204B" w:rsidRDefault="00817C12" w:rsidP="0098204B">
      <w:pPr>
        <w:pStyle w:val="EJCDCNTU1ParHead"/>
      </w:pPr>
      <w:r>
        <w:t>—</w:t>
      </w:r>
      <w:r w:rsidR="0098204B">
        <w:t>In many cases, the parties will not have the amount of liquidated damages in the Agreement and the amounts stated therein are listed as “TBD</w:t>
      </w:r>
      <w:r w:rsidR="00BC7DEB">
        <w:t>,</w:t>
      </w:r>
      <w:r w:rsidR="0098204B">
        <w:t xml:space="preserve">” thereby deferring until the </w:t>
      </w:r>
      <w:r w:rsidR="00A147E5">
        <w:t>Phase 2</w:t>
      </w:r>
      <w:r w:rsidR="0098204B">
        <w:t xml:space="preserve"> Amendment the establishment of the amount of liquidated damages. Where the parties desire to liquidate damages for failure to attain, for example, Substantial Completion by a date certain, the parties should establish those times in 1.01.D of this Exhibit C. If liquidated damages are not to be used, the following 1.01.D.1 and 1.01.D.2 should be deleted and replaced with “Not used” or similar language clearly indicating the parties’ intent.</w:t>
      </w:r>
    </w:p>
    <w:p w14:paraId="0CD9A059" w14:textId="77777777" w:rsidR="0098204B" w:rsidRDefault="0098204B" w:rsidP="00BA4470">
      <w:pPr>
        <w:pStyle w:val="EJCDCArt4Par1"/>
        <w:numPr>
          <w:ilvl w:val="3"/>
          <w:numId w:val="26"/>
        </w:numPr>
      </w:pPr>
      <w:r>
        <w:t>Substantial Completion: Design-Builder will pay Owner $</w:t>
      </w:r>
      <w:r w:rsidRPr="007C29B8">
        <w:rPr>
          <w:b/>
          <w:bCs/>
        </w:rPr>
        <w:t>[Amount]</w:t>
      </w:r>
      <w:r>
        <w:t xml:space="preserve"> as liquidated damages, for each day that expires after the time, as duly adjusted pursuant to the Contract, until Substantial Completion of the Work is achieved.</w:t>
      </w:r>
    </w:p>
    <w:p w14:paraId="13E940BD" w14:textId="77777777" w:rsidR="0098204B" w:rsidRDefault="0098204B" w:rsidP="00A15C89">
      <w:pPr>
        <w:pStyle w:val="EJCDCArt4Par1"/>
      </w:pPr>
      <w:r>
        <w:t>Intermediate Milestones: Design-Builder will pay Owner $</w:t>
      </w:r>
      <w:r w:rsidRPr="237EC03B">
        <w:rPr>
          <w:b/>
          <w:bCs/>
        </w:rPr>
        <w:t>[Amount]</w:t>
      </w:r>
      <w:r>
        <w:t xml:space="preserve"> as liquidated damages, for each day that expires after the time, as duly adjusted pursuant to the Contract, until Substantial Completion of Intermediate Milestone </w:t>
      </w:r>
      <w:r w:rsidRPr="237EC03B">
        <w:rPr>
          <w:b/>
          <w:bCs/>
        </w:rPr>
        <w:t>[Number]</w:t>
      </w:r>
      <w:r>
        <w:t xml:space="preserve"> is achieved.</w:t>
      </w:r>
    </w:p>
    <w:p w14:paraId="7EC89D03" w14:textId="60A6580B" w:rsidR="00817C12" w:rsidRDefault="00C450F1" w:rsidP="00F32F7F">
      <w:pPr>
        <w:pStyle w:val="EJCDCArt2Par101"/>
      </w:pPr>
      <w:r>
        <w:t xml:space="preserve">Owner shall pay Design-Builder for performance of </w:t>
      </w:r>
      <w:r w:rsidR="00A147E5">
        <w:t>Phase 2</w:t>
      </w:r>
      <w:r>
        <w:t xml:space="preserve"> Work in accordance with the Contract Documents the following Lump Sum (“LS”) Amount: </w:t>
      </w:r>
      <w:r w:rsidRPr="0033750E">
        <w:rPr>
          <w:b/>
          <w:bCs/>
        </w:rPr>
        <w:t>$</w:t>
      </w:r>
      <w:r w:rsidRPr="0033750E">
        <w:rPr>
          <w:b/>
          <w:bCs/>
          <w:highlight w:val="lightGray"/>
        </w:rPr>
        <w:t>[Number]</w:t>
      </w:r>
      <w:r w:rsidRPr="0033750E">
        <w:rPr>
          <w:b/>
          <w:bCs/>
        </w:rPr>
        <w:t>.</w:t>
      </w:r>
      <w:bookmarkEnd w:id="42"/>
      <w:bookmarkEnd w:id="43"/>
      <w:bookmarkEnd w:id="44"/>
      <w:bookmarkEnd w:id="45"/>
      <w:bookmarkEnd w:id="46"/>
      <w:r>
        <w:rPr>
          <w:b/>
          <w:bCs/>
        </w:rPr>
        <w:t xml:space="preserve"> </w:t>
      </w:r>
      <w:r>
        <w:t>The LS will not be exceeded unless adjusted by Change Order or Amendment.</w:t>
      </w:r>
    </w:p>
    <w:p w14:paraId="10E3DE35" w14:textId="74C68426" w:rsidR="00C450F1" w:rsidRPr="007C29B8" w:rsidRDefault="00C450F1" w:rsidP="00BA4470">
      <w:pPr>
        <w:pStyle w:val="EJCDCArt3ParA"/>
        <w:numPr>
          <w:ilvl w:val="5"/>
          <w:numId w:val="27"/>
        </w:numPr>
        <w:ind w:left="1080"/>
        <w:rPr>
          <w:rFonts w:eastAsia="Calibri" w:cs="Times New Roman"/>
        </w:rPr>
      </w:pPr>
      <w:r w:rsidRPr="00574C54">
        <w:t>Lump Sum Approach</w:t>
      </w:r>
    </w:p>
    <w:p w14:paraId="599A24CE" w14:textId="1737ED4E" w:rsidR="00817C12" w:rsidRDefault="00C450F1" w:rsidP="00A15C89">
      <w:pPr>
        <w:pStyle w:val="EJCDCArt4Par1"/>
      </w:pPr>
      <w:r>
        <w:t xml:space="preserve">At the Owner’s discretion, compensation for </w:t>
      </w:r>
      <w:r w:rsidR="00A147E5">
        <w:t>Phase 2</w:t>
      </w:r>
      <w:r>
        <w:t xml:space="preserve"> Work may be </w:t>
      </w:r>
      <w:r w:rsidR="00BC7DEB">
        <w:t>based on</w:t>
      </w:r>
      <w:r>
        <w:t xml:space="preserve"> a negotiated Lump Sum. Design-Builder will be asked to propose a Lump Sum amount for </w:t>
      </w:r>
      <w:r w:rsidR="00A147E5">
        <w:t>Phase 2</w:t>
      </w:r>
      <w:r>
        <w:t xml:space="preserve">, which will cover all Design </w:t>
      </w:r>
      <w:r>
        <w:lastRenderedPageBreak/>
        <w:t>Professional Services, Direct Costs, Indirect Costs, Commercial Costs, unless herein excluded, and overhead and fee.</w:t>
      </w:r>
    </w:p>
    <w:p w14:paraId="3BF39DF0" w14:textId="5B9CF4B1" w:rsidR="00797DB8" w:rsidRDefault="00817C12" w:rsidP="00C74BD9">
      <w:pPr>
        <w:pStyle w:val="EJCDCNTU1ParHead"/>
      </w:pPr>
      <w:r>
        <w:t>—</w:t>
      </w:r>
      <w:r w:rsidR="00797DB8">
        <w:t xml:space="preserve">Completion of the design may be included in the </w:t>
      </w:r>
      <w:r w:rsidR="00A147E5">
        <w:t>Phase 1</w:t>
      </w:r>
      <w:r w:rsidR="00797DB8">
        <w:t xml:space="preserve"> Fee or in the LS. Amend the preceding</w:t>
      </w:r>
      <w:r w:rsidR="00C74BD9">
        <w:t xml:space="preserve"> paragraph</w:t>
      </w:r>
      <w:r w:rsidR="00797DB8">
        <w:t xml:space="preserve"> as applicable.</w:t>
      </w:r>
      <w:r w:rsidR="00C74BD9">
        <w:t xml:space="preserve"> If allowances will not be used delete the paragraph below.</w:t>
      </w:r>
    </w:p>
    <w:p w14:paraId="22093705" w14:textId="77777777" w:rsidR="00C450F1" w:rsidRDefault="00C450F1" w:rsidP="00A15C89">
      <w:pPr>
        <w:pStyle w:val="EJCDCArt4Par1"/>
      </w:pPr>
      <w:r>
        <w:t>Allowances</w:t>
      </w:r>
    </w:p>
    <w:p w14:paraId="386D9B83" w14:textId="33FBE5FE" w:rsidR="00817C12" w:rsidRDefault="00C450F1" w:rsidP="00933367">
      <w:pPr>
        <w:pStyle w:val="EJCDCArt5Para"/>
      </w:pPr>
      <w:r w:rsidRPr="00EB1886">
        <w:t xml:space="preserve">Include allowances for defined items of Work that cannot be appropriately quantified </w:t>
      </w:r>
      <w:r>
        <w:t xml:space="preserve">or </w:t>
      </w:r>
      <w:r w:rsidRPr="00EB1886">
        <w:t xml:space="preserve">estimated at the time the </w:t>
      </w:r>
      <w:r w:rsidR="00A147E5">
        <w:t>Phase 2</w:t>
      </w:r>
      <w:r w:rsidRPr="00EB1886">
        <w:t xml:space="preserve"> Amendment is established</w:t>
      </w:r>
      <w:r>
        <w:t>, to the best ability of the Owner and Design-Builder team.</w:t>
      </w:r>
    </w:p>
    <w:p w14:paraId="53563E1A" w14:textId="77777777" w:rsidR="001D358A" w:rsidRDefault="00C450F1" w:rsidP="00933367">
      <w:pPr>
        <w:pStyle w:val="EJCDCArt5Para"/>
      </w:pPr>
      <w:r w:rsidRPr="00EB1886">
        <w:t>Each such item of Work will be covered in a separate line item and have a clear description of what is covered by such allowance.</w:t>
      </w:r>
    </w:p>
    <w:p w14:paraId="5329B242" w14:textId="132B35EB" w:rsidR="00C450F1" w:rsidRDefault="00C450F1" w:rsidP="00933367">
      <w:pPr>
        <w:pStyle w:val="EJCDCArt5Para"/>
      </w:pPr>
      <w:r>
        <w:t xml:space="preserve">Allowance line items </w:t>
      </w:r>
      <w:r w:rsidRPr="00E32E93">
        <w:t>do</w:t>
      </w:r>
      <w:r>
        <w:t xml:space="preserve"> include fees</w:t>
      </w:r>
      <w:r w:rsidR="00BC7DEB">
        <w:t>,</w:t>
      </w:r>
      <w:r>
        <w:t xml:space="preserve"> and any amount of the line item not used by Final Completion will be returned to the Owner.</w:t>
      </w:r>
    </w:p>
    <w:p w14:paraId="01A85E9B" w14:textId="77777777" w:rsidR="00C450F1" w:rsidRDefault="00C450F1" w:rsidP="00933367">
      <w:pPr>
        <w:pStyle w:val="EJCDCArt5Para"/>
      </w:pPr>
      <w:r>
        <w:t>If the allowance for a defined item of Work is insufficient, the Design-Builder will submit a Change Order to the Owner.</w:t>
      </w:r>
    </w:p>
    <w:p w14:paraId="3341FE81" w14:textId="77777777" w:rsidR="00C450F1" w:rsidRDefault="00C450F1" w:rsidP="00933367">
      <w:pPr>
        <w:pStyle w:val="EJCDCArt5Para"/>
      </w:pPr>
      <w:r w:rsidRPr="004F7533">
        <w:t xml:space="preserve">Allowance items that cannot reasonably be quantified before the allowance </w:t>
      </w:r>
      <w:r>
        <w:t>W</w:t>
      </w:r>
      <w:r w:rsidRPr="004F7533">
        <w:t>ork begins will be reconciled based on the actual cost of the allowance Work.</w:t>
      </w:r>
    </w:p>
    <w:p w14:paraId="0BF03663" w14:textId="77777777" w:rsidR="00817C12" w:rsidRDefault="00C450F1" w:rsidP="00933367">
      <w:pPr>
        <w:pStyle w:val="EJCDCArt5Para"/>
      </w:pPr>
      <w:r>
        <w:t>Allowances will be executed on an open-book model.</w:t>
      </w:r>
    </w:p>
    <w:p w14:paraId="372B0D3F" w14:textId="76A7518B" w:rsidR="00C450F1" w:rsidRDefault="00C450F1" w:rsidP="00C450F1">
      <w:pPr>
        <w:pStyle w:val="EJCDCArt1Article"/>
      </w:pPr>
      <w:bookmarkStart w:id="47" w:name="_Toc176243536"/>
      <w:bookmarkStart w:id="48" w:name="_Toc176416930"/>
      <w:bookmarkStart w:id="49" w:name="_Toc176419991"/>
      <w:bookmarkStart w:id="50" w:name="_Toc176461695"/>
      <w:r>
        <w:t>Payment Procedures</w:t>
      </w:r>
    </w:p>
    <w:p w14:paraId="0DFDD3EE" w14:textId="0F07F417" w:rsidR="00817C12" w:rsidRDefault="00C450F1" w:rsidP="00912AE3">
      <w:pPr>
        <w:pStyle w:val="EJCDCArt2Par101"/>
      </w:pPr>
      <w:r w:rsidRPr="00912AE3">
        <w:t xml:space="preserve">Design-Builder will be paid for </w:t>
      </w:r>
      <w:r w:rsidR="00A147E5">
        <w:t>Phase 2</w:t>
      </w:r>
      <w:r w:rsidRPr="00912AE3">
        <w:t xml:space="preserve"> Work</w:t>
      </w:r>
      <w:r w:rsidR="0088473F">
        <w:t>,</w:t>
      </w:r>
      <w:r w:rsidRPr="00912AE3">
        <w:t xml:space="preserve"> based on percentage of completion of </w:t>
      </w:r>
      <w:r w:rsidR="00A147E5">
        <w:t>Phase 2</w:t>
      </w:r>
      <w:r w:rsidRPr="00912AE3">
        <w:t xml:space="preserve"> Work</w:t>
      </w:r>
      <w:r w:rsidR="0088473F">
        <w:t>,</w:t>
      </w:r>
      <w:r w:rsidRPr="00912AE3">
        <w:t xml:space="preserve"> </w:t>
      </w:r>
      <w:r w:rsidR="00300E00">
        <w:t>pursuant to</w:t>
      </w:r>
      <w:r w:rsidRPr="00912AE3">
        <w:t xml:space="preserve"> the General Conditions, unless otherwise specified herein.</w:t>
      </w:r>
    </w:p>
    <w:p w14:paraId="09A5E62F" w14:textId="1963353B" w:rsidR="00C450F1" w:rsidRDefault="00C450F1" w:rsidP="00C450F1">
      <w:pPr>
        <w:pStyle w:val="EJCDCArt1Article"/>
      </w:pPr>
      <w:r>
        <w:t>Competitive Bidding of Specified Subcontracted Work</w:t>
      </w:r>
      <w:bookmarkEnd w:id="47"/>
      <w:bookmarkEnd w:id="48"/>
      <w:bookmarkEnd w:id="49"/>
      <w:bookmarkEnd w:id="50"/>
    </w:p>
    <w:p w14:paraId="5D18789B" w14:textId="77777777" w:rsidR="00817C12" w:rsidRDefault="00C450F1" w:rsidP="00912AE3">
      <w:pPr>
        <w:pStyle w:val="EJCDCArt2Par101"/>
      </w:pPr>
      <w:bookmarkStart w:id="51" w:name="_Toc175897911"/>
      <w:bookmarkStart w:id="52" w:name="_Toc176243537"/>
      <w:bookmarkStart w:id="53" w:name="_Toc176416931"/>
      <w:bookmarkStart w:id="54" w:name="_Toc176419992"/>
      <w:bookmarkStart w:id="55" w:name="_Toc176461696"/>
      <w:r w:rsidRPr="00912AE3">
        <w:t>Specified Work to be Subcontracted After Competitive Bidding</w:t>
      </w:r>
      <w:bookmarkEnd w:id="51"/>
      <w:bookmarkEnd w:id="52"/>
      <w:bookmarkEnd w:id="53"/>
      <w:bookmarkEnd w:id="54"/>
      <w:bookmarkEnd w:id="55"/>
    </w:p>
    <w:p w14:paraId="012FEC17" w14:textId="2AFE6331" w:rsidR="00817C12" w:rsidRDefault="00817C12" w:rsidP="00E63C81">
      <w:pPr>
        <w:pStyle w:val="EJCDCGN1ParHead"/>
        <w:spacing w:before="0"/>
      </w:pPr>
      <w:r>
        <w:t>—</w:t>
      </w:r>
      <w:r w:rsidR="00C450F1">
        <w:t xml:space="preserve">Consider the following when preparing the bid packages: </w:t>
      </w:r>
      <w:r w:rsidR="00BC7DEB">
        <w:t>(</w:t>
      </w:r>
      <w:r w:rsidR="00C450F1">
        <w:t xml:space="preserve">1) Funding Agency Requirements, applicable DBE participation requirements, or other Laws and Regulations; </w:t>
      </w:r>
      <w:r w:rsidR="00BC7DEB">
        <w:t>and (</w:t>
      </w:r>
      <w:r w:rsidR="00C450F1">
        <w:t>2) Adding language that allows for self-performance of work by Design-Builder that is not competitively bid, with the approval of the Owner (this is not allowed in all jurisdictions), or for which there are no bids received.</w:t>
      </w:r>
    </w:p>
    <w:p w14:paraId="6A3DF3C5" w14:textId="2A533283" w:rsidR="00C450F1" w:rsidRPr="003A3B67" w:rsidRDefault="00C450F1" w:rsidP="00BA4470">
      <w:pPr>
        <w:pStyle w:val="EJCDCArt3ParA"/>
        <w:numPr>
          <w:ilvl w:val="5"/>
          <w:numId w:val="28"/>
        </w:numPr>
        <w:ind w:left="1170"/>
      </w:pPr>
      <w:r w:rsidRPr="003A3B67">
        <w:t xml:space="preserve">As part of Construction Planning services during </w:t>
      </w:r>
      <w:r w:rsidR="00A147E5">
        <w:t>Phase 1</w:t>
      </w:r>
      <w:r w:rsidRPr="003A3B67">
        <w:t xml:space="preserve">, Design-Builder shall prepare bid packages for the following categories of Construction, together with any other categories of Construction that the parties mutually agree </w:t>
      </w:r>
      <w:r>
        <w:t>will</w:t>
      </w:r>
      <w:r w:rsidRPr="003A3B67">
        <w:t xml:space="preserve"> be competitively bid:</w:t>
      </w:r>
    </w:p>
    <w:p w14:paraId="65BDAB46" w14:textId="399CA4CA" w:rsidR="00C450F1" w:rsidRPr="00F32F7F" w:rsidRDefault="00C450F1" w:rsidP="00A15C89">
      <w:pPr>
        <w:pStyle w:val="EJCDCArt4Par1"/>
      </w:pPr>
      <w:r w:rsidRPr="00800040">
        <w:rPr>
          <w:b/>
        </w:rPr>
        <w:t xml:space="preserve">[trade work package, </w:t>
      </w:r>
      <w:r w:rsidR="000A0B39" w:rsidRPr="00800040">
        <w:rPr>
          <w:b/>
        </w:rPr>
        <w:t>e.g</w:t>
      </w:r>
      <w:r w:rsidRPr="00800040">
        <w:rPr>
          <w:b/>
        </w:rPr>
        <w:t>.</w:t>
      </w:r>
      <w:r w:rsidR="00BC7DEB">
        <w:rPr>
          <w:b/>
        </w:rPr>
        <w:t>,</w:t>
      </w:r>
      <w:r w:rsidRPr="00800040">
        <w:rPr>
          <w:b/>
        </w:rPr>
        <w:t xml:space="preserve"> concrete or electrical]</w:t>
      </w:r>
    </w:p>
    <w:p w14:paraId="38608D0C" w14:textId="13366103" w:rsidR="00C450F1" w:rsidRPr="00F32F7F" w:rsidRDefault="00C450F1" w:rsidP="00A15C89">
      <w:pPr>
        <w:pStyle w:val="EJCDCArt4Par1"/>
      </w:pPr>
      <w:r w:rsidRPr="00800040">
        <w:rPr>
          <w:b/>
        </w:rPr>
        <w:t xml:space="preserve">[distinct work package, </w:t>
      </w:r>
      <w:r w:rsidR="000A0B39" w:rsidRPr="00800040">
        <w:rPr>
          <w:b/>
        </w:rPr>
        <w:t>e.g</w:t>
      </w:r>
      <w:r w:rsidRPr="00800040">
        <w:rPr>
          <w:b/>
        </w:rPr>
        <w:t>.</w:t>
      </w:r>
      <w:r w:rsidR="00BC7DEB">
        <w:rPr>
          <w:b/>
        </w:rPr>
        <w:t>,</w:t>
      </w:r>
      <w:r w:rsidRPr="00800040">
        <w:rPr>
          <w:b/>
        </w:rPr>
        <w:t xml:space="preserve"> pump station #1]</w:t>
      </w:r>
    </w:p>
    <w:p w14:paraId="6B0FDF6C" w14:textId="77777777" w:rsidR="00C450F1" w:rsidRPr="00F32F7F" w:rsidRDefault="00C450F1" w:rsidP="00A15C89">
      <w:pPr>
        <w:pStyle w:val="EJCDCArt4Par1"/>
      </w:pPr>
      <w:r w:rsidRPr="00800040">
        <w:rPr>
          <w:b/>
        </w:rPr>
        <w:t>[Other]</w:t>
      </w:r>
    </w:p>
    <w:p w14:paraId="38564636" w14:textId="77777777" w:rsidR="00817C12" w:rsidRDefault="00C450F1" w:rsidP="004561EE">
      <w:pPr>
        <w:pStyle w:val="EJCDCArt3ParA"/>
      </w:pPr>
      <w:r w:rsidRPr="006B6585">
        <w:t xml:space="preserve">The </w:t>
      </w:r>
      <w:r>
        <w:t xml:space="preserve">LS </w:t>
      </w:r>
      <w:r w:rsidRPr="000B00E9">
        <w:rPr>
          <w:i/>
          <w:iCs/>
        </w:rPr>
        <w:t>will not include</w:t>
      </w:r>
      <w:r w:rsidRPr="006B6585">
        <w:t xml:space="preserve"> </w:t>
      </w:r>
      <w:r>
        <w:t xml:space="preserve">Direct Work </w:t>
      </w:r>
      <w:r w:rsidRPr="006B6585">
        <w:t>compensation for the performance of the packages to be competitively bid.</w:t>
      </w:r>
    </w:p>
    <w:p w14:paraId="6DF3B0A9" w14:textId="2680DACA" w:rsidR="00C450F1" w:rsidRPr="006B6585" w:rsidRDefault="00C450F1" w:rsidP="004561EE">
      <w:pPr>
        <w:pStyle w:val="EJCDCArt3ParA"/>
      </w:pPr>
      <w:r w:rsidRPr="006B6585">
        <w:t xml:space="preserve">The </w:t>
      </w:r>
      <w:r>
        <w:t xml:space="preserve">LS </w:t>
      </w:r>
      <w:r w:rsidRPr="000B00E9">
        <w:rPr>
          <w:i/>
          <w:iCs/>
        </w:rPr>
        <w:t>will include</w:t>
      </w:r>
      <w:r w:rsidRPr="006B6585">
        <w:t xml:space="preserve"> anticipated </w:t>
      </w:r>
      <w:r>
        <w:t xml:space="preserve">General Condition </w:t>
      </w:r>
      <w:r w:rsidRPr="006B6585">
        <w:t xml:space="preserve">costs associated with </w:t>
      </w:r>
      <w:r>
        <w:t>the packages.</w:t>
      </w:r>
    </w:p>
    <w:p w14:paraId="38CD4013" w14:textId="77777777" w:rsidR="00C450F1" w:rsidRPr="006B6585" w:rsidRDefault="00C450F1" w:rsidP="004561EE">
      <w:pPr>
        <w:pStyle w:val="EJCDCArt3ParA"/>
      </w:pPr>
      <w:r w:rsidRPr="006B6585">
        <w:t xml:space="preserve">Design-Builder or </w:t>
      </w:r>
      <w:r>
        <w:t>its</w:t>
      </w:r>
      <w:r w:rsidRPr="006B6585">
        <w:t xml:space="preserve"> Construction Subcontractor shall solicit bids from subcontractors for the bid packages. The bidding procedures, including advertisements for bids and instructions to bidders, shall be consistent with public bidding practices in the jurisdiction in which the Project is located. Design-Builder or Construction Subcontractor shall award each bid package to the responsible bidder submitting the lowest responsive bid.</w:t>
      </w:r>
    </w:p>
    <w:p w14:paraId="3162D5E3" w14:textId="78CF0CD1" w:rsidR="00817C12" w:rsidRDefault="00C450F1" w:rsidP="004561EE">
      <w:pPr>
        <w:pStyle w:val="EJCDCArt3ParA"/>
      </w:pPr>
      <w:r w:rsidRPr="006B6585">
        <w:lastRenderedPageBreak/>
        <w:t xml:space="preserve">The </w:t>
      </w:r>
      <w:r>
        <w:t xml:space="preserve">Contract Price will be duly </w:t>
      </w:r>
      <w:r w:rsidRPr="006B6585">
        <w:t>increase</w:t>
      </w:r>
      <w:r>
        <w:t>d</w:t>
      </w:r>
      <w:r w:rsidRPr="006B6585">
        <w:t xml:space="preserve"> based on the amount of each </w:t>
      </w:r>
      <w:r>
        <w:t xml:space="preserve">package </w:t>
      </w:r>
      <w:r w:rsidRPr="006B6585">
        <w:t>awarded</w:t>
      </w:r>
      <w:r>
        <w:t xml:space="preserve">, including applicable fee percentage as negotiated in the </w:t>
      </w:r>
      <w:r w:rsidR="00A147E5">
        <w:t>Phase 2</w:t>
      </w:r>
      <w:r>
        <w:t xml:space="preserve"> Contract Amendment through a Change Order.</w:t>
      </w:r>
    </w:p>
    <w:p w14:paraId="27202425" w14:textId="60D047E4" w:rsidR="00C450F1" w:rsidRPr="00C450F1" w:rsidRDefault="00C450F1" w:rsidP="00C450F1">
      <w:pPr>
        <w:pStyle w:val="EJCDCArt1Article"/>
      </w:pPr>
      <w:r w:rsidRPr="00C450F1">
        <w:t>Change Orders</w:t>
      </w:r>
    </w:p>
    <w:p w14:paraId="17175C10" w14:textId="378D87B4" w:rsidR="00C450F1" w:rsidRPr="00F866BA" w:rsidRDefault="00A147E5" w:rsidP="00F866BA">
      <w:pPr>
        <w:pStyle w:val="EJCDCArt2Par101"/>
      </w:pPr>
      <w:r>
        <w:t>Phase 2</w:t>
      </w:r>
      <w:r w:rsidR="00C450F1" w:rsidRPr="00F866BA">
        <w:t xml:space="preserve"> Amendment shall be subject to change pursuant to the Contract Documents for:</w:t>
      </w:r>
    </w:p>
    <w:p w14:paraId="76338343" w14:textId="77777777" w:rsidR="00C450F1" w:rsidRPr="00F866BA" w:rsidRDefault="00C450F1" w:rsidP="00BA4470">
      <w:pPr>
        <w:pStyle w:val="EJCDCArt3ParA"/>
        <w:numPr>
          <w:ilvl w:val="5"/>
          <w:numId w:val="29"/>
        </w:numPr>
        <w:ind w:left="1080"/>
      </w:pPr>
      <w:r w:rsidRPr="00F866BA">
        <w:t>Owner-directed changes to the Work</w:t>
      </w:r>
    </w:p>
    <w:p w14:paraId="313F9D0C" w14:textId="77777777" w:rsidR="00C450F1" w:rsidRPr="00F866BA" w:rsidRDefault="00C450F1" w:rsidP="004561EE">
      <w:pPr>
        <w:pStyle w:val="EJCDCArt3ParA"/>
      </w:pPr>
      <w:r w:rsidRPr="00F866BA">
        <w:t>Design-builder suggested changes to the Work</w:t>
      </w:r>
    </w:p>
    <w:p w14:paraId="7078AB00" w14:textId="3368FF0E" w:rsidR="00C450F1" w:rsidRPr="00F866BA" w:rsidRDefault="00C450F1" w:rsidP="004561EE">
      <w:pPr>
        <w:pStyle w:val="EJCDCArt3ParA"/>
      </w:pPr>
      <w:r w:rsidRPr="00F866BA">
        <w:t>Competitively</w:t>
      </w:r>
      <w:r w:rsidR="00BA200F">
        <w:t xml:space="preserve"> </w:t>
      </w:r>
      <w:r w:rsidRPr="00F866BA">
        <w:t>bid subcontracts</w:t>
      </w:r>
    </w:p>
    <w:p w14:paraId="60451071" w14:textId="77777777" w:rsidR="00C450F1" w:rsidRPr="00F866BA" w:rsidRDefault="00C450F1" w:rsidP="004561EE">
      <w:pPr>
        <w:pStyle w:val="EJCDCArt3ParA"/>
      </w:pPr>
      <w:r w:rsidRPr="00F866BA">
        <w:t>Allowance(s)</w:t>
      </w:r>
    </w:p>
    <w:p w14:paraId="6ECF5756" w14:textId="77777777" w:rsidR="00817C12" w:rsidRDefault="00C450F1" w:rsidP="00F866BA">
      <w:pPr>
        <w:pStyle w:val="EJCDCArt2Par101"/>
      </w:pPr>
      <w:r w:rsidRPr="00F866BA">
        <w:t>Change Orders Implementation</w:t>
      </w:r>
    </w:p>
    <w:p w14:paraId="18242E10" w14:textId="7B61FFA4" w:rsidR="00817C12" w:rsidRDefault="00817C12" w:rsidP="00C450F1">
      <w:pPr>
        <w:pStyle w:val="EJCDCNTU1ParHead"/>
        <w:ind w:left="810" w:hanging="720"/>
      </w:pPr>
      <w:r>
        <w:t>—</w:t>
      </w:r>
      <w:r w:rsidR="00C450F1">
        <w:t>This is an optional clause to be negotiated.</w:t>
      </w:r>
      <w:r>
        <w:t xml:space="preserve"> </w:t>
      </w:r>
      <w:r w:rsidR="00C450F1">
        <w:t>Delete if not used.</w:t>
      </w:r>
    </w:p>
    <w:p w14:paraId="2C9379EE" w14:textId="77777777" w:rsidR="00817C12" w:rsidRDefault="00C450F1" w:rsidP="00BA4470">
      <w:pPr>
        <w:pStyle w:val="EJCDCArt3ParA"/>
        <w:numPr>
          <w:ilvl w:val="5"/>
          <w:numId w:val="30"/>
        </w:numPr>
        <w:ind w:left="1080"/>
      </w:pPr>
      <w:r w:rsidRPr="00F866BA">
        <w:t>Change Orders will be implemented as a GMP on an open-book basis.</w:t>
      </w:r>
    </w:p>
    <w:p w14:paraId="56C58CC3" w14:textId="77777777" w:rsidR="00817C12" w:rsidRDefault="00C450F1" w:rsidP="00F866BA">
      <w:pPr>
        <w:pStyle w:val="EJCDCArt2Par101"/>
      </w:pPr>
      <w:r w:rsidRPr="00F866BA">
        <w:t>Design-Builder’s Fee on Change Orders</w:t>
      </w:r>
    </w:p>
    <w:p w14:paraId="002C3A52" w14:textId="1440E8C5" w:rsidR="00C450F1" w:rsidRDefault="007C29B8" w:rsidP="007C29B8">
      <w:pPr>
        <w:pStyle w:val="EJCDCNTU1ParHead"/>
      </w:pPr>
      <w:r>
        <w:t>—</w:t>
      </w:r>
      <w:r w:rsidR="00C450F1">
        <w:t xml:space="preserve">Chose one of the paragraphs below, </w:t>
      </w:r>
      <w:r w:rsidR="00C450F1" w:rsidRPr="009E6787">
        <w:t>in</w:t>
      </w:r>
      <w:r w:rsidR="00C450F1">
        <w:t>dicate [</w:t>
      </w:r>
      <w:r w:rsidR="00C450F1" w:rsidRPr="007A095E">
        <w:rPr>
          <w:b/>
          <w:bCs/>
        </w:rPr>
        <w:t>number</w:t>
      </w:r>
      <w:r w:rsidR="00C450F1">
        <w:t xml:space="preserve">] as </w:t>
      </w:r>
      <w:r w:rsidR="00C450F1" w:rsidRPr="009E6787">
        <w:t>negotiated</w:t>
      </w:r>
      <w:r w:rsidR="00C450F1">
        <w:t>, and delete the others</w:t>
      </w:r>
      <w:r w:rsidR="00C450F1" w:rsidRPr="009E6787">
        <w:t>.</w:t>
      </w:r>
      <w:r w:rsidR="00817C12">
        <w:t xml:space="preserve"> </w:t>
      </w:r>
      <w:r w:rsidR="00E1411A">
        <w:t>Consider placing a cap on the percentage of markup allowable of lower-tier subcontractors for Change Order work.</w:t>
      </w:r>
    </w:p>
    <w:p w14:paraId="35563722" w14:textId="77777777" w:rsidR="00C450F1" w:rsidRPr="00F866BA" w:rsidRDefault="00C450F1" w:rsidP="00BA4470">
      <w:pPr>
        <w:pStyle w:val="EJCDCArt3ParA"/>
        <w:numPr>
          <w:ilvl w:val="5"/>
          <w:numId w:val="31"/>
        </w:numPr>
        <w:ind w:left="1080"/>
      </w:pPr>
      <w:r w:rsidRPr="00F866BA">
        <w:t>The Fee will be mutually agreed to be a fixed fee of $</w:t>
      </w:r>
      <w:r w:rsidRPr="007C29B8">
        <w:rPr>
          <w:b/>
          <w:bCs/>
        </w:rPr>
        <w:t>[number]</w:t>
      </w:r>
      <w:r w:rsidRPr="00F866BA">
        <w:t xml:space="preserve"> for each Change Order.</w:t>
      </w:r>
    </w:p>
    <w:p w14:paraId="478DD630" w14:textId="77777777" w:rsidR="00C450F1" w:rsidRPr="00F866BA" w:rsidRDefault="00C450F1" w:rsidP="004561EE">
      <w:pPr>
        <w:pStyle w:val="EJCDCArt3ParA"/>
      </w:pPr>
      <w:r w:rsidRPr="00F866BA">
        <w:t xml:space="preserve">The fee will be a fixed percentage, </w:t>
      </w:r>
      <w:r w:rsidRPr="00F32F7F">
        <w:rPr>
          <w:b/>
          <w:bCs/>
        </w:rPr>
        <w:t>[number]</w:t>
      </w:r>
      <w:r w:rsidRPr="00F866BA">
        <w:t>%, of the sum of each Change Order.</w:t>
      </w:r>
    </w:p>
    <w:p w14:paraId="023776F8" w14:textId="77777777" w:rsidR="00B464F8" w:rsidRDefault="00B464F8" w:rsidP="00B464F8">
      <w:pPr>
        <w:pStyle w:val="EJCDCArt1Article"/>
      </w:pPr>
      <w:r>
        <w:t>Design-Builder’s Representations</w:t>
      </w:r>
    </w:p>
    <w:p w14:paraId="24DBC9CF" w14:textId="77777777" w:rsidR="00B464F8" w:rsidRDefault="00B464F8" w:rsidP="002E156E">
      <w:pPr>
        <w:pStyle w:val="EJCDCArt2Par101"/>
      </w:pPr>
      <w:r>
        <w:t>Design-Builder makes the following representations on which Owner may rely:</w:t>
      </w:r>
    </w:p>
    <w:p w14:paraId="1ED9C925" w14:textId="77777777" w:rsidR="00B464F8" w:rsidRDefault="00B464F8" w:rsidP="00BA4470">
      <w:pPr>
        <w:pStyle w:val="EJCDCArt3ParA"/>
        <w:numPr>
          <w:ilvl w:val="5"/>
          <w:numId w:val="32"/>
        </w:numPr>
        <w:ind w:left="1080"/>
      </w:pPr>
      <w:r>
        <w:t>Design-Builder has examined and carefully studied the Contract Documents, and any data and reference items identified in the Contract Documents.</w:t>
      </w:r>
    </w:p>
    <w:p w14:paraId="24064ABD" w14:textId="77777777" w:rsidR="00B464F8" w:rsidRDefault="00B464F8" w:rsidP="002E156E">
      <w:pPr>
        <w:pStyle w:val="EJCDCArt3ParA"/>
      </w:pPr>
      <w:r>
        <w:t>Design-Builder has visited the Site, conducted a thorough visual examination of the Site and adjacent areas, and become familiar with and is satisfied as to the general, local, and Site conditions that may affect cost, progress, and performance of the Work.</w:t>
      </w:r>
    </w:p>
    <w:p w14:paraId="206DF447" w14:textId="77777777" w:rsidR="00B464F8" w:rsidRDefault="00B464F8" w:rsidP="002E156E">
      <w:pPr>
        <w:pStyle w:val="EJCDCArt3ParA"/>
      </w:pPr>
      <w:r>
        <w:t>Design-Builder is familiar with and is satisfied as to Laws and Regulations that may affect cost, progress, and performance of the Work.</w:t>
      </w:r>
    </w:p>
    <w:p w14:paraId="4BFAB10D" w14:textId="1548573C" w:rsidR="001D358A" w:rsidRDefault="00B464F8" w:rsidP="002E156E">
      <w:pPr>
        <w:pStyle w:val="EJCDCArt3ParA"/>
      </w:pPr>
      <w:r>
        <w:t>Design-Builder has carefully studied (a) reports of explorations and tests of subsurface conditions at or adjacent to the Site, and all drawings of physical conditions relating to existing surface or subsurface structures at the Site, if any, that Owner has identified or made available to Design-Builder, especially with respect to Technical Data in such reports and drawings</w:t>
      </w:r>
      <w:r w:rsidR="00983108">
        <w:t xml:space="preserve">; </w:t>
      </w:r>
      <w:r>
        <w:t>and (b) reports and drawings relating to Hazardous Environmental Conditions, if any, at or adjacent to the Site, that Owner has identified or made available to Design-Builder, especially with respect to Technical Data in such reports and drawings.</w:t>
      </w:r>
    </w:p>
    <w:p w14:paraId="1A2DA9A5" w14:textId="2E995911" w:rsidR="00B464F8" w:rsidRDefault="00B464F8" w:rsidP="00B464F8">
      <w:pPr>
        <w:pStyle w:val="EJCDCNTU1ParHead"/>
      </w:pPr>
      <w:r>
        <w:t>—Modify or delete the following if there are no such reports or drawings.</w:t>
      </w:r>
    </w:p>
    <w:p w14:paraId="64D1DD21" w14:textId="210CA443" w:rsidR="00B464F8" w:rsidRDefault="00B464F8" w:rsidP="002E156E">
      <w:pPr>
        <w:pStyle w:val="EJCDCArt3ParA"/>
      </w:pPr>
      <w:r>
        <w:t xml:space="preserve">Design-Builder has considered the information known to Design-Builder itself, and to Construction Subcontractors and Project Design Professionals that Design-Builder has selected as of the Effective Date of the </w:t>
      </w:r>
      <w:r w:rsidR="00A147E5">
        <w:t>Phase 2</w:t>
      </w:r>
      <w:r>
        <w:t xml:space="preserve"> Amendment; information commonly known to design professionals, design-builders, and contractors doing business in the locality of the Site; information and observations obtained from visits to the Site; the Contract Documents; and the Site-related reports and drawings, if any, identified in the Contract Documents or otherwise made available to Design-Builder, with respect to the effect of such information, </w:t>
      </w:r>
      <w:r>
        <w:lastRenderedPageBreak/>
        <w:t>observations, and documents on (a) the cost, progress, and performance of the Work; (b) the means, methods, techniques, sequences, and procedures of construction to be employed by Design-Builder; and (c) Design-Builder’s safety precautions and programs.</w:t>
      </w:r>
    </w:p>
    <w:p w14:paraId="621D320C" w14:textId="02970308" w:rsidR="00B464F8" w:rsidRDefault="00B464F8" w:rsidP="002E156E">
      <w:pPr>
        <w:pStyle w:val="EJCDCArt3ParA"/>
      </w:pPr>
      <w:r>
        <w:t xml:space="preserve">Based on the information and observations referred to in the preceding paragraph, Design-Builder agrees that no further examinations, investigations, explorations, tests, studies, or data are necessary prior to entry into the </w:t>
      </w:r>
      <w:r w:rsidR="00A147E5">
        <w:t>Phase 2</w:t>
      </w:r>
      <w:r>
        <w:t xml:space="preserve"> Amendment.</w:t>
      </w:r>
    </w:p>
    <w:p w14:paraId="1515E841" w14:textId="77777777" w:rsidR="00B464F8" w:rsidRDefault="00B464F8" w:rsidP="002E156E">
      <w:pPr>
        <w:pStyle w:val="EJCDCArt3ParA"/>
      </w:pPr>
      <w:r>
        <w:t>Design-Builder is aware of the general nature of work to be performed by Owner and others at the Site that relates to the Work as indicated in the Contract Documents.</w:t>
      </w:r>
    </w:p>
    <w:p w14:paraId="047BBCB1" w14:textId="77777777" w:rsidR="00B464F8" w:rsidRDefault="00B464F8" w:rsidP="002E156E">
      <w:pPr>
        <w:pStyle w:val="EJCDCArt3ParA"/>
      </w:pPr>
      <w:r>
        <w:t>Design-Builder has given Owner written notice of conflicts, errors, ambiguities, or discrepancies that Design-Builder has discovered in the Contract Documents, and the written response from Owner is acceptable to Design-Builder.</w:t>
      </w:r>
    </w:p>
    <w:p w14:paraId="1A0272D3" w14:textId="77777777" w:rsidR="00B464F8" w:rsidRDefault="00B464F8" w:rsidP="002E156E">
      <w:pPr>
        <w:pStyle w:val="EJCDCArt3ParA"/>
        <w:numPr>
          <w:ilvl w:val="0"/>
          <w:numId w:val="0"/>
        </w:numPr>
        <w:ind w:left="1602"/>
      </w:pPr>
    </w:p>
    <w:p w14:paraId="6AFBB5AF" w14:textId="77777777" w:rsidR="00B464F8" w:rsidRDefault="00B464F8" w:rsidP="002E156E">
      <w:pPr>
        <w:pStyle w:val="EJCDCArt3ParA"/>
        <w:numPr>
          <w:ilvl w:val="0"/>
          <w:numId w:val="0"/>
        </w:numPr>
        <w:ind w:left="1602"/>
      </w:pPr>
    </w:p>
    <w:tbl>
      <w:tblPr>
        <w:tblW w:w="935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2"/>
        <w:gridCol w:w="19"/>
        <w:gridCol w:w="9"/>
        <w:gridCol w:w="3585"/>
        <w:gridCol w:w="603"/>
        <w:gridCol w:w="117"/>
        <w:gridCol w:w="805"/>
        <w:gridCol w:w="485"/>
        <w:gridCol w:w="3030"/>
      </w:tblGrid>
      <w:tr w:rsidR="00B464F8" w:rsidRPr="008E79FC" w14:paraId="33A4E19A" w14:textId="77777777" w:rsidTr="009D7426">
        <w:trPr>
          <w:trHeight w:val="319"/>
          <w:jc w:val="center"/>
        </w:trPr>
        <w:tc>
          <w:tcPr>
            <w:tcW w:w="730" w:type="dxa"/>
            <w:gridSpan w:val="3"/>
            <w:tcBorders>
              <w:top w:val="single" w:sz="4" w:space="0" w:color="auto"/>
            </w:tcBorders>
            <w:vAlign w:val="bottom"/>
          </w:tcPr>
          <w:p w14:paraId="5575DAC8" w14:textId="77777777" w:rsidR="00B464F8" w:rsidRPr="008E79FC" w:rsidRDefault="00B464F8" w:rsidP="009D7426">
            <w:r w:rsidRPr="008E79FC">
              <w:t>By:</w:t>
            </w:r>
          </w:p>
        </w:tc>
        <w:tc>
          <w:tcPr>
            <w:tcW w:w="3585" w:type="dxa"/>
            <w:tcBorders>
              <w:top w:val="single" w:sz="4" w:space="0" w:color="auto"/>
              <w:bottom w:val="single" w:sz="4" w:space="0" w:color="auto"/>
            </w:tcBorders>
            <w:vAlign w:val="bottom"/>
          </w:tcPr>
          <w:p w14:paraId="25570D30" w14:textId="77777777" w:rsidR="00B464F8" w:rsidRPr="008E79FC" w:rsidRDefault="00B464F8" w:rsidP="009D7426"/>
        </w:tc>
        <w:tc>
          <w:tcPr>
            <w:tcW w:w="720" w:type="dxa"/>
            <w:gridSpan w:val="2"/>
            <w:tcBorders>
              <w:top w:val="single" w:sz="4" w:space="0" w:color="auto"/>
            </w:tcBorders>
            <w:vAlign w:val="bottom"/>
          </w:tcPr>
          <w:p w14:paraId="17A1BECF" w14:textId="77777777" w:rsidR="00B464F8" w:rsidRPr="008E79FC" w:rsidRDefault="00B464F8" w:rsidP="009D7426">
            <w:r w:rsidRPr="008E79FC">
              <w:t>By:</w:t>
            </w:r>
          </w:p>
        </w:tc>
        <w:tc>
          <w:tcPr>
            <w:tcW w:w="4320" w:type="dxa"/>
            <w:gridSpan w:val="3"/>
            <w:tcBorders>
              <w:top w:val="single" w:sz="4" w:space="0" w:color="auto"/>
              <w:bottom w:val="single" w:sz="4" w:space="0" w:color="auto"/>
            </w:tcBorders>
            <w:vAlign w:val="bottom"/>
          </w:tcPr>
          <w:p w14:paraId="3321D2E8" w14:textId="77777777" w:rsidR="00B464F8" w:rsidRPr="008E79FC" w:rsidRDefault="00B464F8" w:rsidP="009D7426"/>
        </w:tc>
      </w:tr>
      <w:tr w:rsidR="00B464F8" w:rsidRPr="008E79FC" w14:paraId="50D1C0B7" w14:textId="77777777" w:rsidTr="009D7426">
        <w:trPr>
          <w:trHeight w:val="319"/>
          <w:jc w:val="center"/>
        </w:trPr>
        <w:tc>
          <w:tcPr>
            <w:tcW w:w="730" w:type="dxa"/>
            <w:gridSpan w:val="3"/>
          </w:tcPr>
          <w:p w14:paraId="576FAA2F" w14:textId="77777777" w:rsidR="00B464F8" w:rsidRPr="008E79FC" w:rsidRDefault="00B464F8" w:rsidP="009D7426">
            <w:pPr>
              <w:jc w:val="center"/>
            </w:pPr>
          </w:p>
        </w:tc>
        <w:tc>
          <w:tcPr>
            <w:tcW w:w="3585" w:type="dxa"/>
          </w:tcPr>
          <w:p w14:paraId="71E0B3B9" w14:textId="77777777" w:rsidR="00B464F8" w:rsidRPr="008E79FC" w:rsidRDefault="00B464F8" w:rsidP="009D7426">
            <w:r w:rsidRPr="008E79FC">
              <w:t>Owner (Authorized Signature)</w:t>
            </w:r>
          </w:p>
        </w:tc>
        <w:tc>
          <w:tcPr>
            <w:tcW w:w="720" w:type="dxa"/>
            <w:gridSpan w:val="2"/>
          </w:tcPr>
          <w:p w14:paraId="545BBA90" w14:textId="77777777" w:rsidR="00B464F8" w:rsidRPr="008E79FC" w:rsidRDefault="00B464F8" w:rsidP="009D7426">
            <w:pPr>
              <w:jc w:val="center"/>
            </w:pPr>
          </w:p>
        </w:tc>
        <w:tc>
          <w:tcPr>
            <w:tcW w:w="4320" w:type="dxa"/>
            <w:gridSpan w:val="3"/>
            <w:tcBorders>
              <w:bottom w:val="nil"/>
            </w:tcBorders>
          </w:tcPr>
          <w:p w14:paraId="5E1117FA" w14:textId="77777777" w:rsidR="00B464F8" w:rsidRPr="008E79FC" w:rsidRDefault="00B464F8" w:rsidP="009D7426">
            <w:r w:rsidRPr="008E79FC">
              <w:t>Design-Builder (Authorized Signature)</w:t>
            </w:r>
          </w:p>
        </w:tc>
      </w:tr>
      <w:tr w:rsidR="00B464F8" w:rsidRPr="008E79FC" w14:paraId="37A578A3" w14:textId="77777777" w:rsidTr="009D7426">
        <w:trPr>
          <w:trHeight w:val="319"/>
          <w:jc w:val="center"/>
        </w:trPr>
        <w:tc>
          <w:tcPr>
            <w:tcW w:w="721" w:type="dxa"/>
            <w:gridSpan w:val="2"/>
            <w:vAlign w:val="bottom"/>
          </w:tcPr>
          <w:p w14:paraId="19DAFFBA" w14:textId="77777777" w:rsidR="00B464F8" w:rsidRPr="008E79FC" w:rsidRDefault="00B464F8" w:rsidP="009D7426">
            <w:r w:rsidRPr="008E79FC">
              <w:t>Title:</w:t>
            </w:r>
          </w:p>
        </w:tc>
        <w:tc>
          <w:tcPr>
            <w:tcW w:w="3594" w:type="dxa"/>
            <w:gridSpan w:val="2"/>
            <w:tcBorders>
              <w:top w:val="nil"/>
              <w:bottom w:val="single" w:sz="4" w:space="0" w:color="auto"/>
            </w:tcBorders>
            <w:vAlign w:val="bottom"/>
          </w:tcPr>
          <w:p w14:paraId="019154D9" w14:textId="77777777" w:rsidR="00B464F8" w:rsidRPr="008E79FC" w:rsidRDefault="00B464F8" w:rsidP="009D7426"/>
        </w:tc>
        <w:tc>
          <w:tcPr>
            <w:tcW w:w="720" w:type="dxa"/>
            <w:gridSpan w:val="2"/>
            <w:vAlign w:val="bottom"/>
          </w:tcPr>
          <w:p w14:paraId="3F70A6E1" w14:textId="77777777" w:rsidR="00B464F8" w:rsidRPr="008E79FC" w:rsidRDefault="00B464F8" w:rsidP="009D7426">
            <w:r w:rsidRPr="008E79FC">
              <w:t>Title:</w:t>
            </w:r>
          </w:p>
        </w:tc>
        <w:tc>
          <w:tcPr>
            <w:tcW w:w="4320" w:type="dxa"/>
            <w:gridSpan w:val="3"/>
            <w:tcBorders>
              <w:top w:val="nil"/>
              <w:bottom w:val="single" w:sz="4" w:space="0" w:color="auto"/>
            </w:tcBorders>
            <w:vAlign w:val="bottom"/>
          </w:tcPr>
          <w:p w14:paraId="5FBED95C" w14:textId="77777777" w:rsidR="00B464F8" w:rsidRPr="008E79FC" w:rsidRDefault="00B464F8" w:rsidP="009D7426"/>
        </w:tc>
      </w:tr>
      <w:tr w:rsidR="00B464F8" w:rsidRPr="008E79FC" w14:paraId="1066CD91" w14:textId="77777777" w:rsidTr="009D7426">
        <w:trPr>
          <w:trHeight w:val="320"/>
          <w:jc w:val="center"/>
        </w:trPr>
        <w:tc>
          <w:tcPr>
            <w:tcW w:w="730" w:type="dxa"/>
            <w:gridSpan w:val="3"/>
            <w:vAlign w:val="bottom"/>
          </w:tcPr>
          <w:p w14:paraId="6211D35D" w14:textId="77777777" w:rsidR="00B464F8" w:rsidRPr="008E79FC" w:rsidRDefault="00B464F8" w:rsidP="009D7426">
            <w:r w:rsidRPr="008E79FC">
              <w:t>Date:</w:t>
            </w:r>
          </w:p>
        </w:tc>
        <w:tc>
          <w:tcPr>
            <w:tcW w:w="3585" w:type="dxa"/>
            <w:tcBorders>
              <w:top w:val="nil"/>
              <w:bottom w:val="single" w:sz="4" w:space="0" w:color="auto"/>
            </w:tcBorders>
            <w:vAlign w:val="bottom"/>
          </w:tcPr>
          <w:p w14:paraId="60E681EE" w14:textId="77777777" w:rsidR="00B464F8" w:rsidRPr="008E79FC" w:rsidRDefault="00B464F8" w:rsidP="009D7426"/>
        </w:tc>
        <w:tc>
          <w:tcPr>
            <w:tcW w:w="720" w:type="dxa"/>
            <w:gridSpan w:val="2"/>
            <w:vAlign w:val="bottom"/>
          </w:tcPr>
          <w:p w14:paraId="06137DED" w14:textId="77777777" w:rsidR="00B464F8" w:rsidRPr="008E79FC" w:rsidRDefault="00B464F8" w:rsidP="009D7426">
            <w:r w:rsidRPr="008E79FC">
              <w:t>Date:</w:t>
            </w:r>
          </w:p>
        </w:tc>
        <w:tc>
          <w:tcPr>
            <w:tcW w:w="4320" w:type="dxa"/>
            <w:gridSpan w:val="3"/>
            <w:tcBorders>
              <w:top w:val="nil"/>
              <w:bottom w:val="single" w:sz="4" w:space="0" w:color="auto"/>
            </w:tcBorders>
            <w:vAlign w:val="bottom"/>
          </w:tcPr>
          <w:p w14:paraId="34D2A73E" w14:textId="77777777" w:rsidR="00B464F8" w:rsidRPr="008E79FC" w:rsidRDefault="00B464F8" w:rsidP="009D7426"/>
        </w:tc>
      </w:tr>
      <w:tr w:rsidR="00B464F8" w:rsidRPr="008E79FC" w14:paraId="70AF6B8C" w14:textId="77777777" w:rsidTr="009D7426">
        <w:trPr>
          <w:trHeight w:val="319"/>
          <w:jc w:val="center"/>
        </w:trPr>
        <w:tc>
          <w:tcPr>
            <w:tcW w:w="6325" w:type="dxa"/>
            <w:gridSpan w:val="8"/>
          </w:tcPr>
          <w:p w14:paraId="52E8F78F" w14:textId="77777777" w:rsidR="00B464F8" w:rsidRPr="008E79FC" w:rsidRDefault="00B464F8" w:rsidP="009D7426">
            <w:pPr>
              <w:spacing w:after="60"/>
            </w:pPr>
            <w:r w:rsidRPr="008E79FC">
              <w:t>Approved by Funding Agency (if applicable)</w:t>
            </w:r>
          </w:p>
        </w:tc>
        <w:tc>
          <w:tcPr>
            <w:tcW w:w="3030" w:type="dxa"/>
          </w:tcPr>
          <w:p w14:paraId="4E6E1884" w14:textId="77777777" w:rsidR="00B464F8" w:rsidRPr="008E79FC" w:rsidRDefault="00B464F8" w:rsidP="009D7426">
            <w:pPr>
              <w:spacing w:after="60"/>
            </w:pPr>
          </w:p>
        </w:tc>
      </w:tr>
      <w:tr w:rsidR="00B464F8" w:rsidRPr="008E79FC" w14:paraId="0935790C" w14:textId="77777777" w:rsidTr="009D7426">
        <w:trPr>
          <w:trHeight w:hRule="exact" w:val="351"/>
          <w:jc w:val="center"/>
        </w:trPr>
        <w:tc>
          <w:tcPr>
            <w:tcW w:w="702" w:type="dxa"/>
            <w:vAlign w:val="bottom"/>
          </w:tcPr>
          <w:p w14:paraId="14BDD3C5" w14:textId="18B992E9" w:rsidR="00B464F8" w:rsidRPr="008E79FC" w:rsidRDefault="00B464F8" w:rsidP="009D7426">
            <w:r w:rsidRPr="008E79FC">
              <w:t>By:</w:t>
            </w:r>
            <w:r w:rsidR="00817C12">
              <w:t xml:space="preserve"> </w:t>
            </w:r>
          </w:p>
        </w:tc>
        <w:tc>
          <w:tcPr>
            <w:tcW w:w="4216" w:type="dxa"/>
            <w:gridSpan w:val="4"/>
            <w:tcBorders>
              <w:top w:val="nil"/>
              <w:bottom w:val="single" w:sz="4" w:space="0" w:color="auto"/>
            </w:tcBorders>
          </w:tcPr>
          <w:p w14:paraId="5171F46C" w14:textId="77777777" w:rsidR="00B464F8" w:rsidRDefault="00B464F8" w:rsidP="009D7426"/>
          <w:p w14:paraId="1BBAB47E" w14:textId="77777777" w:rsidR="00B464F8" w:rsidRPr="0017387D" w:rsidRDefault="00B464F8" w:rsidP="009D7426">
            <w:pPr>
              <w:tabs>
                <w:tab w:val="left" w:pos="1138"/>
                <w:tab w:val="right" w:pos="4000"/>
              </w:tabs>
            </w:pPr>
            <w:r>
              <w:tab/>
            </w:r>
            <w:r>
              <w:tab/>
            </w:r>
          </w:p>
        </w:tc>
        <w:tc>
          <w:tcPr>
            <w:tcW w:w="922" w:type="dxa"/>
            <w:gridSpan w:val="2"/>
          </w:tcPr>
          <w:p w14:paraId="64AB16C5" w14:textId="77777777" w:rsidR="00B464F8" w:rsidRPr="008E79FC" w:rsidRDefault="00B464F8" w:rsidP="009D7426">
            <w:r w:rsidRPr="008E79FC">
              <w:t>Date:</w:t>
            </w:r>
          </w:p>
        </w:tc>
        <w:tc>
          <w:tcPr>
            <w:tcW w:w="3515" w:type="dxa"/>
            <w:gridSpan w:val="2"/>
            <w:tcBorders>
              <w:top w:val="nil"/>
              <w:bottom w:val="single" w:sz="4" w:space="0" w:color="auto"/>
            </w:tcBorders>
          </w:tcPr>
          <w:p w14:paraId="12956AF8" w14:textId="77777777" w:rsidR="00B464F8" w:rsidRPr="008E79FC" w:rsidRDefault="00B464F8" w:rsidP="009D7426"/>
        </w:tc>
      </w:tr>
      <w:tr w:rsidR="00B464F8" w:rsidRPr="008E79FC" w14:paraId="4501835C" w14:textId="77777777" w:rsidTr="009D7426">
        <w:trPr>
          <w:trHeight w:hRule="exact" w:val="676"/>
          <w:jc w:val="center"/>
        </w:trPr>
        <w:tc>
          <w:tcPr>
            <w:tcW w:w="702" w:type="dxa"/>
            <w:vAlign w:val="bottom"/>
          </w:tcPr>
          <w:p w14:paraId="637189BD" w14:textId="6C3A5960" w:rsidR="00B464F8" w:rsidRPr="008E79FC" w:rsidRDefault="00B464F8" w:rsidP="009D7426">
            <w:pPr>
              <w:rPr>
                <w:u w:val="single"/>
              </w:rPr>
            </w:pPr>
            <w:r w:rsidRPr="008E79FC">
              <w:t>Title:</w:t>
            </w:r>
            <w:r w:rsidR="00817C12">
              <w:t xml:space="preserve"> </w:t>
            </w:r>
          </w:p>
        </w:tc>
        <w:tc>
          <w:tcPr>
            <w:tcW w:w="4216" w:type="dxa"/>
            <w:gridSpan w:val="4"/>
          </w:tcPr>
          <w:p w14:paraId="15BE0356" w14:textId="77777777" w:rsidR="00B464F8" w:rsidRPr="008E79FC" w:rsidRDefault="00B464F8" w:rsidP="009D7426"/>
        </w:tc>
        <w:tc>
          <w:tcPr>
            <w:tcW w:w="4437" w:type="dxa"/>
            <w:gridSpan w:val="4"/>
          </w:tcPr>
          <w:p w14:paraId="3592AE65" w14:textId="77777777" w:rsidR="00B464F8" w:rsidRDefault="00B464F8" w:rsidP="009D7426">
            <w:pPr>
              <w:rPr>
                <w:u w:val="single"/>
              </w:rPr>
            </w:pPr>
          </w:p>
          <w:p w14:paraId="57391C5A" w14:textId="77777777" w:rsidR="00B464F8" w:rsidRPr="004A6432" w:rsidRDefault="00B464F8" w:rsidP="009D7426"/>
        </w:tc>
      </w:tr>
    </w:tbl>
    <w:p w14:paraId="66193204" w14:textId="77777777" w:rsidR="00B464F8" w:rsidRDefault="00B464F8" w:rsidP="002E156E">
      <w:pPr>
        <w:pStyle w:val="EJCDCArt3ParA"/>
        <w:numPr>
          <w:ilvl w:val="0"/>
          <w:numId w:val="0"/>
        </w:numPr>
        <w:ind w:left="1602"/>
      </w:pPr>
    </w:p>
    <w:sectPr w:rsidR="00B464F8" w:rsidSect="00035870">
      <w:footerReference w:type="default" r:id="rId8"/>
      <w:pgSz w:w="12240" w:h="15840"/>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85E34" w14:textId="77777777" w:rsidR="00E03E23" w:rsidRDefault="00E03E23" w:rsidP="0056213E">
      <w:pPr>
        <w:spacing w:before="0" w:after="0"/>
      </w:pPr>
      <w:r>
        <w:separator/>
      </w:r>
    </w:p>
  </w:endnote>
  <w:endnote w:type="continuationSeparator" w:id="0">
    <w:p w14:paraId="6678B1BB" w14:textId="77777777" w:rsidR="00E03E23" w:rsidRDefault="00E03E23" w:rsidP="0056213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EFC48" w14:textId="3E8A5DF1" w:rsidR="006912C7" w:rsidRPr="00382E83" w:rsidRDefault="006912C7" w:rsidP="006912C7">
    <w:pPr>
      <w:pStyle w:val="EJCDCPageFooter"/>
    </w:pPr>
    <w:r>
      <w:t>Exhibit</w:t>
    </w:r>
    <w:r w:rsidR="001F31A6">
      <w:t xml:space="preserve"> C</w:t>
    </w:r>
  </w:p>
  <w:p w14:paraId="20F3B46B" w14:textId="3B340C59" w:rsidR="00783F01" w:rsidRDefault="00783F01" w:rsidP="00BF53CF">
    <w:pPr>
      <w:pStyle w:val="EJCDCPageFooter"/>
    </w:pPr>
    <w:r>
      <w:t>EJCDC® </w:t>
    </w:r>
    <w:r w:rsidR="001F31A6">
      <w:t>D-512</w:t>
    </w:r>
    <w:r>
      <w:t xml:space="preserve">, </w:t>
    </w:r>
    <w:r w:rsidR="001F31A6">
      <w:t>Progressive Design Build Agreement</w:t>
    </w:r>
    <w:r>
      <w:t>—</w:t>
    </w:r>
    <w:r w:rsidR="001F31A6">
      <w:t>Design Build Series</w:t>
    </w:r>
    <w:r>
      <w:t>.</w:t>
    </w:r>
  </w:p>
  <w:p w14:paraId="405D29A3" w14:textId="6D64773C" w:rsidR="00783F01" w:rsidRDefault="00783F01" w:rsidP="00BF53CF">
    <w:pPr>
      <w:pStyle w:val="EJCDCPageFooter"/>
    </w:pPr>
    <w:r>
      <w:t>Copyright</w:t>
    </w:r>
    <w:r w:rsidRPr="0056213E">
      <w:rPr>
        <w:vertAlign w:val="superscript"/>
      </w:rPr>
      <w:t>©</w:t>
    </w:r>
    <w:r>
      <w:t> </w:t>
    </w:r>
    <w:r w:rsidR="004A039D">
      <w:t>202</w:t>
    </w:r>
    <w:r w:rsidR="001F31A6">
      <w:t>5</w:t>
    </w:r>
    <w:r>
      <w:t xml:space="preserve"> National Society of Professional Engineers, American Council of Engineering Companies,</w:t>
    </w:r>
  </w:p>
  <w:p w14:paraId="511337F7" w14:textId="77777777" w:rsidR="00783F01" w:rsidRDefault="00783F01" w:rsidP="00BF53CF">
    <w:pPr>
      <w:pStyle w:val="EJCDCPageFooter"/>
    </w:pPr>
    <w:r>
      <w:t>and American Society of Civil Engineers. All rights reserved.</w:t>
    </w:r>
  </w:p>
  <w:p w14:paraId="6956F231" w14:textId="64257529" w:rsidR="00783F01" w:rsidRDefault="00783F01" w:rsidP="0056213E">
    <w:pPr>
      <w:pStyle w:val="EJCDCPageFooter"/>
    </w:pPr>
    <w:r>
      <w:t xml:space="preserve">Page </w:t>
    </w:r>
    <w:r>
      <w:fldChar w:fldCharType="begin"/>
    </w:r>
    <w:r>
      <w:instrText xml:space="preserve"> PAGE   \* MERGEFORMAT </w:instrText>
    </w:r>
    <w:r>
      <w:fldChar w:fldCharType="separate"/>
    </w:r>
    <w:r>
      <w:rPr>
        <w:noProof/>
      </w:rPr>
      <w:t>3</w:t>
    </w:r>
    <w:r>
      <w:fldChar w:fldCharType="end"/>
    </w:r>
    <w:r>
      <w:t xml:space="preserve"> of </w:t>
    </w:r>
    <w:r>
      <w:rPr>
        <w:noProof/>
      </w:rPr>
      <w:fldChar w:fldCharType="begin"/>
    </w:r>
    <w:r>
      <w:rPr>
        <w:noProof/>
      </w:rPr>
      <w:instrText xml:space="preserve"> SECTIONPAGES  \* Arabic  \* MERGEFORMAT </w:instrText>
    </w:r>
    <w:r>
      <w:rPr>
        <w:noProof/>
      </w:rPr>
      <w:fldChar w:fldCharType="separate"/>
    </w:r>
    <w:r w:rsidR="00946F59">
      <w:rPr>
        <w:noProof/>
      </w:rPr>
      <w:t>13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9391C" w14:textId="77777777" w:rsidR="00E03E23" w:rsidRDefault="00E03E23" w:rsidP="0056213E">
      <w:pPr>
        <w:spacing w:before="0" w:after="0"/>
      </w:pPr>
      <w:r>
        <w:separator/>
      </w:r>
    </w:p>
  </w:footnote>
  <w:footnote w:type="continuationSeparator" w:id="0">
    <w:p w14:paraId="2E7CA762" w14:textId="77777777" w:rsidR="00E03E23" w:rsidRDefault="00E03E23" w:rsidP="0056213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763C8"/>
    <w:multiLevelType w:val="multilevel"/>
    <w:tmpl w:val="DD36E026"/>
    <w:lvl w:ilvl="0">
      <w:start w:val="1"/>
      <w:numFmt w:val="decimal"/>
      <w:suff w:val="nothing"/>
      <w:lvlText w:val="ARTICLE %1 – "/>
      <w:lvlJc w:val="left"/>
      <w:pPr>
        <w:ind w:left="0" w:firstLine="0"/>
      </w:pPr>
      <w:rPr>
        <w:rFonts w:ascii="Calibri" w:hAnsi="Calibri" w:cs="Times New Roman" w:hint="default"/>
        <w:b/>
        <w:i w:val="0"/>
        <w:sz w:val="22"/>
      </w:rPr>
    </w:lvl>
    <w:lvl w:ilvl="1">
      <w:start w:val="1"/>
      <w:numFmt w:val="decimalZero"/>
      <w:lvlText w:val="%1.%2"/>
      <w:lvlJc w:val="left"/>
      <w:pPr>
        <w:tabs>
          <w:tab w:val="num" w:pos="720"/>
        </w:tabs>
        <w:ind w:left="720" w:hanging="720"/>
      </w:pPr>
      <w:rPr>
        <w:rFonts w:ascii="Calibri" w:hAnsi="Calibri" w:cs="Times New Roman" w:hint="default"/>
        <w:b w:val="0"/>
        <w:i w:val="0"/>
        <w:caps/>
        <w:sz w:val="22"/>
      </w:rPr>
    </w:lvl>
    <w:lvl w:ilvl="2">
      <w:start w:val="1"/>
      <w:numFmt w:val="upperLetter"/>
      <w:lvlText w:val="%3."/>
      <w:lvlJc w:val="left"/>
      <w:pPr>
        <w:tabs>
          <w:tab w:val="num" w:pos="1152"/>
        </w:tabs>
        <w:ind w:left="1152" w:hanging="432"/>
      </w:pPr>
      <w:rPr>
        <w:rFonts w:ascii="Calibri" w:hAnsi="Calibri" w:cs="Times New Roman" w:hint="default"/>
        <w:b w:val="0"/>
        <w:i w:val="0"/>
        <w:sz w:val="22"/>
      </w:rPr>
    </w:lvl>
    <w:lvl w:ilvl="3">
      <w:start w:val="1"/>
      <w:numFmt w:val="decimal"/>
      <w:lvlText w:val="%4."/>
      <w:lvlJc w:val="left"/>
      <w:pPr>
        <w:tabs>
          <w:tab w:val="num" w:pos="1782"/>
        </w:tabs>
        <w:ind w:left="1782" w:hanging="432"/>
      </w:pPr>
      <w:rPr>
        <w:rFonts w:ascii="Calibri" w:hAnsi="Calibri" w:cs="Times New Roman" w:hint="default"/>
        <w:b w:val="0"/>
        <w:i w:val="0"/>
        <w:sz w:val="22"/>
      </w:rPr>
    </w:lvl>
    <w:lvl w:ilvl="4">
      <w:start w:val="1"/>
      <w:numFmt w:val="lowerLetter"/>
      <w:lvlText w:val="%5."/>
      <w:lvlJc w:val="left"/>
      <w:pPr>
        <w:tabs>
          <w:tab w:val="num" w:pos="2142"/>
        </w:tabs>
        <w:ind w:left="2142" w:hanging="432"/>
      </w:pPr>
      <w:rPr>
        <w:rFonts w:ascii="Calibri" w:hAnsi="Calibri" w:cs="Times New Roman" w:hint="default"/>
        <w:b w:val="0"/>
        <w:i w:val="0"/>
        <w:sz w:val="22"/>
      </w:rPr>
    </w:lvl>
    <w:lvl w:ilvl="5">
      <w:start w:val="1"/>
      <w:numFmt w:val="decimal"/>
      <w:lvlText w:val="%6)"/>
      <w:lvlJc w:val="left"/>
      <w:pPr>
        <w:tabs>
          <w:tab w:val="num" w:pos="2448"/>
        </w:tabs>
        <w:ind w:left="2448" w:hanging="432"/>
      </w:pPr>
      <w:rPr>
        <w:rFonts w:ascii="Calibri" w:hAnsi="Calibri" w:cs="Times New Roman" w:hint="default"/>
        <w:b w:val="0"/>
        <w:i w:val="0"/>
        <w:sz w:val="22"/>
      </w:rPr>
    </w:lvl>
    <w:lvl w:ilvl="6">
      <w:start w:val="1"/>
      <w:numFmt w:val="lowerRoman"/>
      <w:lvlText w:val="%7)"/>
      <w:lvlJc w:val="left"/>
      <w:pPr>
        <w:tabs>
          <w:tab w:val="num" w:pos="2880"/>
        </w:tabs>
        <w:ind w:left="2880" w:hanging="432"/>
      </w:pPr>
      <w:rPr>
        <w:rFonts w:ascii="Calibri" w:hAnsi="Calibri" w:cs="Times New Roman" w:hint="default"/>
        <w:b w:val="0"/>
        <w:i w:val="0"/>
        <w:sz w:val="22"/>
      </w:rPr>
    </w:lvl>
    <w:lvl w:ilvl="7">
      <w:start w:val="1"/>
      <w:numFmt w:val="lowerLetter"/>
      <w:lvlText w:val="(%8)"/>
      <w:lvlJc w:val="left"/>
      <w:pPr>
        <w:tabs>
          <w:tab w:val="num" w:pos="3312"/>
        </w:tabs>
        <w:ind w:left="3312" w:hanging="432"/>
      </w:pPr>
      <w:rPr>
        <w:rFonts w:ascii="Calibri" w:hAnsi="Calibri" w:cs="Times New Roman" w:hint="default"/>
        <w:b w:val="0"/>
        <w:i w:val="0"/>
        <w:sz w:val="22"/>
      </w:rPr>
    </w:lvl>
    <w:lvl w:ilvl="8">
      <w:start w:val="1"/>
      <w:numFmt w:val="lowerRoman"/>
      <w:lvlText w:val="(%9)"/>
      <w:lvlJc w:val="left"/>
      <w:pPr>
        <w:tabs>
          <w:tab w:val="num" w:pos="3744"/>
        </w:tabs>
        <w:ind w:left="3744" w:hanging="432"/>
      </w:pPr>
      <w:rPr>
        <w:rFonts w:ascii="Calibri" w:hAnsi="Calibri" w:cs="Times New Roman" w:hint="default"/>
        <w:b w:val="0"/>
        <w:i w:val="0"/>
        <w:sz w:val="22"/>
      </w:rPr>
    </w:lvl>
  </w:abstractNum>
  <w:abstractNum w:abstractNumId="1" w15:restartNumberingAfterBreak="0">
    <w:nsid w:val="20CF57F9"/>
    <w:multiLevelType w:val="multilevel"/>
    <w:tmpl w:val="C67894AC"/>
    <w:lvl w:ilvl="0">
      <w:start w:val="1"/>
      <w:numFmt w:val="decimal"/>
      <w:pStyle w:val="EJCDCArt1Article"/>
      <w:suff w:val="nothing"/>
      <w:lvlText w:val="Article %1—"/>
      <w:lvlJc w:val="left"/>
      <w:pPr>
        <w:ind w:left="0" w:firstLine="0"/>
      </w:pPr>
      <w:rPr>
        <w:rFonts w:ascii="Calibri" w:hAnsi="Calibri" w:hint="default"/>
        <w:b/>
        <w:i w:val="0"/>
        <w:caps/>
        <w:strike w:val="0"/>
        <w:dstrike w:val="0"/>
        <w:vanish w:val="0"/>
        <w:sz w:val="22"/>
        <w:vertAlign w:val="baseline"/>
      </w:rPr>
    </w:lvl>
    <w:lvl w:ilvl="1">
      <w:start w:val="1"/>
      <w:numFmt w:val="decimalZero"/>
      <w:pStyle w:val="EJCDCArt2Par101"/>
      <w:lvlText w:val="%1.%2"/>
      <w:lvlJc w:val="left"/>
      <w:pPr>
        <w:ind w:left="720" w:hanging="720"/>
      </w:pPr>
      <w:rPr>
        <w:rFonts w:ascii="Calibri" w:hAnsi="Calibri" w:hint="default"/>
        <w:b w:val="0"/>
        <w:i w:val="0"/>
        <w:caps w:val="0"/>
        <w:strike w:val="0"/>
        <w:dstrike w:val="0"/>
        <w:vanish w:val="0"/>
        <w:sz w:val="22"/>
        <w:vertAlign w:val="baseline"/>
      </w:rPr>
    </w:lvl>
    <w:lvl w:ilvl="2">
      <w:start w:val="1"/>
      <w:numFmt w:val="upperLetter"/>
      <w:lvlText w:val="%3."/>
      <w:lvlJc w:val="left"/>
      <w:pPr>
        <w:ind w:left="1152" w:hanging="432"/>
      </w:pPr>
      <w:rPr>
        <w:rFonts w:ascii="Calibri" w:hAnsi="Calibri" w:hint="default"/>
        <w:b w:val="0"/>
        <w:i w:val="0"/>
        <w:caps w:val="0"/>
        <w:strike w:val="0"/>
        <w:dstrike w:val="0"/>
        <w:vanish w:val="0"/>
        <w:sz w:val="22"/>
        <w:vertAlign w:val="baseline"/>
      </w:rPr>
    </w:lvl>
    <w:lvl w:ilvl="3">
      <w:start w:val="1"/>
      <w:numFmt w:val="decimal"/>
      <w:pStyle w:val="EJCDCArt4Par1"/>
      <w:lvlText w:val="%4."/>
      <w:lvlJc w:val="left"/>
      <w:pPr>
        <w:ind w:left="1584" w:hanging="432"/>
      </w:pPr>
      <w:rPr>
        <w:rFonts w:ascii="Calibri" w:hAnsi="Calibri" w:hint="default"/>
        <w:b w:val="0"/>
        <w:i w:val="0"/>
        <w:caps w:val="0"/>
        <w:strike w:val="0"/>
        <w:dstrike w:val="0"/>
        <w:vanish w:val="0"/>
        <w:sz w:val="22"/>
        <w:vertAlign w:val="baseline"/>
      </w:rPr>
    </w:lvl>
    <w:lvl w:ilvl="4">
      <w:start w:val="1"/>
      <w:numFmt w:val="lowerLetter"/>
      <w:pStyle w:val="EJCDCArt5Para"/>
      <w:lvlText w:val="%5."/>
      <w:lvlJc w:val="left"/>
      <w:pPr>
        <w:ind w:left="2016" w:hanging="432"/>
      </w:pPr>
      <w:rPr>
        <w:rFonts w:ascii="Calibri" w:hAnsi="Calibri" w:hint="default"/>
        <w:b w:val="0"/>
        <w:i w:val="0"/>
        <w:caps w:val="0"/>
        <w:strike w:val="0"/>
        <w:dstrike w:val="0"/>
        <w:vanish w:val="0"/>
        <w:sz w:val="22"/>
        <w:vertAlign w:val="baseline"/>
      </w:rPr>
    </w:lvl>
    <w:lvl w:ilvl="5">
      <w:start w:val="1"/>
      <w:numFmt w:val="decimal"/>
      <w:pStyle w:val="EJCDCArt6Par1"/>
      <w:lvlText w:val="%6)"/>
      <w:lvlJc w:val="left"/>
      <w:pPr>
        <w:ind w:left="2448" w:hanging="432"/>
      </w:pPr>
      <w:rPr>
        <w:rFonts w:ascii="Calibri" w:hAnsi="Calibri" w:hint="default"/>
        <w:b w:val="0"/>
        <w:i w:val="0"/>
        <w:caps w:val="0"/>
        <w:strike w:val="0"/>
        <w:dstrike w:val="0"/>
        <w:vanish w:val="0"/>
        <w:sz w:val="22"/>
        <w:vertAlign w:val="baseline"/>
      </w:rPr>
    </w:lvl>
    <w:lvl w:ilvl="6">
      <w:start w:val="1"/>
      <w:numFmt w:val="lowerLetter"/>
      <w:pStyle w:val="EJCDCArt7Para"/>
      <w:lvlText w:val="%7)"/>
      <w:lvlJc w:val="left"/>
      <w:pPr>
        <w:ind w:left="2880" w:hanging="432"/>
      </w:pPr>
      <w:rPr>
        <w:rFonts w:ascii="Calibri" w:hAnsi="Calibri" w:hint="default"/>
        <w:b w:val="0"/>
        <w:i w:val="0"/>
        <w:caps w:val="0"/>
        <w:strike w:val="0"/>
        <w:dstrike w:val="0"/>
        <w:vanish w:val="0"/>
        <w:sz w:val="22"/>
        <w:vertAlign w:val="baseline"/>
      </w:rPr>
    </w:lvl>
    <w:lvl w:ilvl="7">
      <w:start w:val="1"/>
      <w:numFmt w:val="decimal"/>
      <w:pStyle w:val="EJCDCArt8Par1"/>
      <w:lvlText w:val="(%8)"/>
      <w:lvlJc w:val="left"/>
      <w:pPr>
        <w:ind w:left="3312" w:hanging="432"/>
      </w:pPr>
      <w:rPr>
        <w:rFonts w:hint="default"/>
      </w:rPr>
    </w:lvl>
    <w:lvl w:ilvl="8">
      <w:start w:val="1"/>
      <w:numFmt w:val="lowerLetter"/>
      <w:pStyle w:val="EJCDCArt9Para"/>
      <w:lvlText w:val="(%9)"/>
      <w:lvlJc w:val="left"/>
      <w:pPr>
        <w:ind w:left="3744" w:hanging="432"/>
      </w:pPr>
      <w:rPr>
        <w:rFonts w:hint="default"/>
      </w:rPr>
    </w:lvl>
  </w:abstractNum>
  <w:abstractNum w:abstractNumId="2" w15:restartNumberingAfterBreak="0">
    <w:nsid w:val="268D35B8"/>
    <w:multiLevelType w:val="multilevel"/>
    <w:tmpl w:val="5B3CAAAC"/>
    <w:name w:val="Notes to Developer"/>
    <w:lvl w:ilvl="0">
      <w:start w:val="1"/>
      <w:numFmt w:val="decimal"/>
      <w:pStyle w:val="EJCDCNTD"/>
      <w:suff w:val="nothing"/>
      <w:lvlText w:val="Notes to Developer %1"/>
      <w:lvlJc w:val="left"/>
      <w:pPr>
        <w:ind w:left="0" w:firstLine="0"/>
      </w:pPr>
      <w:rPr>
        <w:rFonts w:ascii="Calibri" w:hAnsi="Calibri" w:hint="default"/>
        <w:b/>
        <w:i w:val="0"/>
        <w:caps w:val="0"/>
        <w:strike w:val="0"/>
        <w:dstrike w:val="0"/>
        <w:vanish w:val="0"/>
        <w:color w:val="0070C0"/>
        <w:sz w:val="22"/>
        <w:vertAlign w:val="baseline"/>
      </w:rPr>
    </w:lvl>
    <w:lvl w:ilvl="1">
      <w:start w:val="1"/>
      <w:numFmt w:val="none"/>
      <w:lvlRestart w:val="0"/>
      <w:suff w:val="nothing"/>
      <w:lvlText w:val=""/>
      <w:lvlJc w:val="left"/>
      <w:pPr>
        <w:ind w:left="0" w:firstLine="0"/>
      </w:pPr>
      <w:rPr>
        <w:rFonts w:hint="default"/>
        <w:b/>
        <w:i w:val="0"/>
        <w:caps/>
      </w:rPr>
    </w:lvl>
    <w:lvl w:ilvl="2">
      <w:start w:val="1"/>
      <w:numFmt w:val="none"/>
      <w:lvlRestart w:val="0"/>
      <w:suff w:val="nothing"/>
      <w:lvlText w:val=""/>
      <w:lvlJc w:val="left"/>
      <w:pPr>
        <w:ind w:left="720" w:hanging="720"/>
      </w:pPr>
      <w:rPr>
        <w:rFonts w:hint="default"/>
        <w:b w:val="0"/>
        <w:i w:val="0"/>
      </w:rPr>
    </w:lvl>
    <w:lvl w:ilvl="3">
      <w:start w:val="1"/>
      <w:numFmt w:val="none"/>
      <w:suff w:val="nothing"/>
      <w:lvlText w:val="%4"/>
      <w:lvlJc w:val="left"/>
      <w:pPr>
        <w:ind w:left="1152" w:hanging="432"/>
      </w:pPr>
      <w:rPr>
        <w:rFonts w:hint="default"/>
        <w:b w:val="0"/>
        <w:i w:val="0"/>
      </w:rPr>
    </w:lvl>
    <w:lvl w:ilvl="4">
      <w:start w:val="1"/>
      <w:numFmt w:val="none"/>
      <w:suff w:val="nothing"/>
      <w:lvlText w:val="%5"/>
      <w:lvlJc w:val="left"/>
      <w:pPr>
        <w:ind w:left="1584" w:hanging="432"/>
      </w:pPr>
      <w:rPr>
        <w:rFonts w:hint="default"/>
        <w:i w:val="0"/>
      </w:rPr>
    </w:lvl>
    <w:lvl w:ilvl="5">
      <w:start w:val="1"/>
      <w:numFmt w:val="none"/>
      <w:suff w:val="nothing"/>
      <w:lvlText w:val="%6"/>
      <w:lvlJc w:val="left"/>
      <w:pPr>
        <w:ind w:left="2016" w:hanging="432"/>
      </w:pPr>
      <w:rPr>
        <w:rFonts w:hint="default"/>
      </w:rPr>
    </w:lvl>
    <w:lvl w:ilvl="6">
      <w:start w:val="1"/>
      <w:numFmt w:val="none"/>
      <w:suff w:val="nothing"/>
      <w:lvlText w:val="%7"/>
      <w:lvlJc w:val="left"/>
      <w:pPr>
        <w:ind w:left="2448" w:hanging="432"/>
      </w:pPr>
      <w:rPr>
        <w:rFonts w:hint="default"/>
      </w:rPr>
    </w:lvl>
    <w:lvl w:ilvl="7">
      <w:start w:val="1"/>
      <w:numFmt w:val="none"/>
      <w:suff w:val="nothing"/>
      <w:lvlText w:val="%8"/>
      <w:lvlJc w:val="left"/>
      <w:pPr>
        <w:ind w:left="2520" w:hanging="360"/>
      </w:pPr>
      <w:rPr>
        <w:rFonts w:hint="default"/>
      </w:rPr>
    </w:lvl>
    <w:lvl w:ilvl="8">
      <w:start w:val="1"/>
      <w:numFmt w:val="none"/>
      <w:suff w:val="nothing"/>
      <w:lvlText w:val=""/>
      <w:lvlJc w:val="left"/>
      <w:pPr>
        <w:ind w:left="0" w:firstLine="0"/>
      </w:pPr>
      <w:rPr>
        <w:rFonts w:hint="default"/>
      </w:rPr>
    </w:lvl>
  </w:abstractNum>
  <w:abstractNum w:abstractNumId="3" w15:restartNumberingAfterBreak="0">
    <w:nsid w:val="2B9361AD"/>
    <w:multiLevelType w:val="multilevel"/>
    <w:tmpl w:val="3588F37A"/>
    <w:name w:val="Commentary"/>
    <w:lvl w:ilvl="0">
      <w:start w:val="1"/>
      <w:numFmt w:val="decimal"/>
      <w:pStyle w:val="EJCDCCom1Par10"/>
      <w:lvlText w:val="%1.0"/>
      <w:lvlJc w:val="left"/>
      <w:pPr>
        <w:ind w:left="0" w:firstLine="0"/>
      </w:pPr>
      <w:rPr>
        <w:rFonts w:ascii="Calibri" w:hAnsi="Calibri" w:hint="default"/>
        <w:b/>
        <w:i w:val="0"/>
        <w:caps/>
        <w:strike w:val="0"/>
        <w:dstrike w:val="0"/>
        <w:vanish w:val="0"/>
        <w:sz w:val="22"/>
        <w:vertAlign w:val="baseline"/>
      </w:rPr>
    </w:lvl>
    <w:lvl w:ilvl="1">
      <w:start w:val="1"/>
      <w:numFmt w:val="decimal"/>
      <w:pStyle w:val="EJCDCCom2Par11"/>
      <w:lvlText w:val="%1.%2"/>
      <w:lvlJc w:val="left"/>
      <w:pPr>
        <w:ind w:left="720" w:hanging="720"/>
      </w:pPr>
      <w:rPr>
        <w:rFonts w:ascii="Calibri" w:hAnsi="Calibri" w:hint="default"/>
        <w:b w:val="0"/>
        <w:i w:val="0"/>
        <w:caps w:val="0"/>
        <w:strike w:val="0"/>
        <w:dstrike w:val="0"/>
        <w:vanish w:val="0"/>
        <w:sz w:val="22"/>
        <w:vertAlign w:val="baseline"/>
      </w:rPr>
    </w:lvl>
    <w:lvl w:ilvl="2">
      <w:start w:val="1"/>
      <w:numFmt w:val="upperLetter"/>
      <w:pStyle w:val="EJCDCCom3ParA"/>
      <w:lvlText w:val="%3."/>
      <w:lvlJc w:val="left"/>
      <w:pPr>
        <w:ind w:left="1152" w:hanging="432"/>
      </w:pPr>
      <w:rPr>
        <w:rFonts w:ascii="Calibri" w:hAnsi="Calibri" w:hint="default"/>
        <w:b w:val="0"/>
        <w:i w:val="0"/>
        <w:caps w:val="0"/>
        <w:strike w:val="0"/>
        <w:dstrike w:val="0"/>
        <w:vanish w:val="0"/>
        <w:sz w:val="22"/>
        <w:vertAlign w:val="baseline"/>
      </w:rPr>
    </w:lvl>
    <w:lvl w:ilvl="3">
      <w:start w:val="1"/>
      <w:numFmt w:val="decimal"/>
      <w:pStyle w:val="EJCDCCom4Par1"/>
      <w:lvlText w:val="%4."/>
      <w:lvlJc w:val="left"/>
      <w:pPr>
        <w:ind w:left="1584" w:hanging="432"/>
      </w:pPr>
      <w:rPr>
        <w:rFonts w:ascii="Calibri" w:hAnsi="Calibri" w:hint="default"/>
        <w:b w:val="0"/>
        <w:i w:val="0"/>
        <w:caps w:val="0"/>
        <w:strike w:val="0"/>
        <w:dstrike w:val="0"/>
        <w:vanish w:val="0"/>
        <w:sz w:val="22"/>
        <w:vertAlign w:val="baseline"/>
      </w:rPr>
    </w:lvl>
    <w:lvl w:ilvl="4">
      <w:start w:val="1"/>
      <w:numFmt w:val="lowerLetter"/>
      <w:pStyle w:val="EJCDCCom5Para"/>
      <w:lvlText w:val="%5."/>
      <w:lvlJc w:val="left"/>
      <w:pPr>
        <w:ind w:left="2016" w:hanging="432"/>
      </w:pPr>
      <w:rPr>
        <w:rFonts w:ascii="Calibri" w:hAnsi="Calibri" w:hint="default"/>
        <w:b w:val="0"/>
        <w:i w:val="0"/>
        <w:caps w:val="0"/>
        <w:strike w:val="0"/>
        <w:dstrike w:val="0"/>
        <w:vanish w:val="0"/>
        <w:sz w:val="22"/>
        <w:vertAlign w:val="baseline"/>
      </w:rPr>
    </w:lvl>
    <w:lvl w:ilvl="5">
      <w:start w:val="1"/>
      <w:numFmt w:val="decimal"/>
      <w:pStyle w:val="EJCDCCom6Par1"/>
      <w:lvlText w:val="%6)"/>
      <w:lvlJc w:val="left"/>
      <w:pPr>
        <w:ind w:left="2448" w:hanging="432"/>
      </w:pPr>
      <w:rPr>
        <w:rFonts w:ascii="Calibri" w:hAnsi="Calibri" w:hint="default"/>
        <w:b w:val="0"/>
        <w:i w:val="0"/>
        <w:caps w:val="0"/>
        <w:strike w:val="0"/>
        <w:dstrike w:val="0"/>
        <w:vanish w:val="0"/>
        <w:sz w:val="22"/>
        <w:vertAlign w:val="baseline"/>
      </w:rPr>
    </w:lvl>
    <w:lvl w:ilvl="6">
      <w:start w:val="1"/>
      <w:numFmt w:val="lowerLetter"/>
      <w:pStyle w:val="EJCDCCom7Para"/>
      <w:lvlText w:val="%7)"/>
      <w:lvlJc w:val="left"/>
      <w:pPr>
        <w:ind w:left="2880" w:hanging="432"/>
      </w:pPr>
      <w:rPr>
        <w:rFonts w:ascii="Calibri" w:hAnsi="Calibri" w:hint="default"/>
        <w:b w:val="0"/>
        <w:i w:val="0"/>
        <w:caps w:val="0"/>
        <w:strike w:val="0"/>
        <w:dstrike w:val="0"/>
        <w:vanish w:val="0"/>
        <w:sz w:val="22"/>
        <w:vertAlign w:val="baseline"/>
      </w:rPr>
    </w:lvl>
    <w:lvl w:ilvl="7">
      <w:start w:val="1"/>
      <w:numFmt w:val="decimal"/>
      <w:pStyle w:val="EJCDCCom8Par1"/>
      <w:lvlText w:val="(%8)"/>
      <w:lvlJc w:val="left"/>
      <w:pPr>
        <w:ind w:left="3312" w:hanging="432"/>
      </w:pPr>
      <w:rPr>
        <w:rFonts w:ascii="Calibri" w:hAnsi="Calibri" w:hint="default"/>
        <w:b w:val="0"/>
        <w:i w:val="0"/>
        <w:caps w:val="0"/>
        <w:strike w:val="0"/>
        <w:dstrike w:val="0"/>
        <w:vanish w:val="0"/>
        <w:sz w:val="22"/>
        <w:vertAlign w:val="baseline"/>
      </w:rPr>
    </w:lvl>
    <w:lvl w:ilvl="8">
      <w:start w:val="1"/>
      <w:numFmt w:val="lowerLetter"/>
      <w:pStyle w:val="EJCDCCom9Para"/>
      <w:lvlText w:val="(%9)"/>
      <w:lvlJc w:val="left"/>
      <w:pPr>
        <w:ind w:left="3744" w:hanging="432"/>
      </w:pPr>
      <w:rPr>
        <w:rFonts w:ascii="Calibri" w:hAnsi="Calibri" w:hint="default"/>
        <w:b w:val="0"/>
        <w:i w:val="0"/>
        <w:caps w:val="0"/>
        <w:strike w:val="0"/>
        <w:dstrike w:val="0"/>
        <w:vanish w:val="0"/>
        <w:sz w:val="22"/>
        <w:vertAlign w:val="baseline"/>
      </w:rPr>
    </w:lvl>
  </w:abstractNum>
  <w:abstractNum w:abstractNumId="4" w15:restartNumberingAfterBreak="0">
    <w:nsid w:val="2D850555"/>
    <w:multiLevelType w:val="multilevel"/>
    <w:tmpl w:val="F3A8F6A8"/>
    <w:lvl w:ilvl="0">
      <w:start w:val="1"/>
      <w:numFmt w:val="decimal"/>
      <w:suff w:val="nothing"/>
      <w:lvlText w:val="ARTICLE %1 – "/>
      <w:lvlJc w:val="left"/>
      <w:pPr>
        <w:ind w:left="0" w:firstLine="0"/>
      </w:pPr>
      <w:rPr>
        <w:rFonts w:ascii="Calibri" w:hAnsi="Calibri" w:cs="Times New Roman" w:hint="default"/>
        <w:b/>
        <w:i w:val="0"/>
        <w:sz w:val="22"/>
      </w:rPr>
    </w:lvl>
    <w:lvl w:ilvl="1">
      <w:start w:val="1"/>
      <w:numFmt w:val="decimalZero"/>
      <w:lvlText w:val="%1.%2"/>
      <w:lvlJc w:val="left"/>
      <w:pPr>
        <w:tabs>
          <w:tab w:val="num" w:pos="720"/>
        </w:tabs>
        <w:ind w:left="720" w:hanging="720"/>
      </w:pPr>
      <w:rPr>
        <w:rFonts w:ascii="Calibri" w:hAnsi="Calibri" w:cs="Times New Roman" w:hint="default"/>
        <w:b w:val="0"/>
        <w:i w:val="0"/>
        <w:caps/>
        <w:sz w:val="22"/>
      </w:rPr>
    </w:lvl>
    <w:lvl w:ilvl="2">
      <w:start w:val="1"/>
      <w:numFmt w:val="upperLetter"/>
      <w:lvlText w:val="%3."/>
      <w:lvlJc w:val="left"/>
      <w:pPr>
        <w:tabs>
          <w:tab w:val="num" w:pos="1152"/>
        </w:tabs>
        <w:ind w:left="1152" w:hanging="432"/>
      </w:pPr>
      <w:rPr>
        <w:rFonts w:ascii="Calibri" w:hAnsi="Calibri" w:cs="Times New Roman" w:hint="default"/>
        <w:b w:val="0"/>
        <w:i w:val="0"/>
        <w:sz w:val="22"/>
      </w:rPr>
    </w:lvl>
    <w:lvl w:ilvl="3">
      <w:start w:val="1"/>
      <w:numFmt w:val="decimal"/>
      <w:lvlText w:val="%4."/>
      <w:lvlJc w:val="left"/>
      <w:pPr>
        <w:tabs>
          <w:tab w:val="num" w:pos="1782"/>
        </w:tabs>
        <w:ind w:left="1782" w:hanging="432"/>
      </w:pPr>
      <w:rPr>
        <w:rFonts w:ascii="Calibri" w:hAnsi="Calibri" w:cs="Times New Roman" w:hint="default"/>
        <w:b w:val="0"/>
        <w:i w:val="0"/>
        <w:sz w:val="22"/>
      </w:rPr>
    </w:lvl>
    <w:lvl w:ilvl="4">
      <w:start w:val="1"/>
      <w:numFmt w:val="lowerLetter"/>
      <w:lvlText w:val="%5."/>
      <w:lvlJc w:val="left"/>
      <w:pPr>
        <w:tabs>
          <w:tab w:val="num" w:pos="2142"/>
        </w:tabs>
        <w:ind w:left="2142" w:hanging="432"/>
      </w:pPr>
      <w:rPr>
        <w:rFonts w:ascii="Calibri" w:hAnsi="Calibri" w:cs="Times New Roman" w:hint="default"/>
        <w:b w:val="0"/>
        <w:i w:val="0"/>
        <w:sz w:val="22"/>
      </w:rPr>
    </w:lvl>
    <w:lvl w:ilvl="5">
      <w:start w:val="1"/>
      <w:numFmt w:val="upperLetter"/>
      <w:pStyle w:val="EJCDCArt3ParA"/>
      <w:lvlText w:val="%6."/>
      <w:lvlJc w:val="left"/>
      <w:pPr>
        <w:ind w:left="2376" w:hanging="360"/>
      </w:pPr>
    </w:lvl>
    <w:lvl w:ilvl="6">
      <w:start w:val="1"/>
      <w:numFmt w:val="lowerRoman"/>
      <w:lvlText w:val="%7)"/>
      <w:lvlJc w:val="left"/>
      <w:pPr>
        <w:tabs>
          <w:tab w:val="num" w:pos="2880"/>
        </w:tabs>
        <w:ind w:left="2880" w:hanging="432"/>
      </w:pPr>
      <w:rPr>
        <w:rFonts w:ascii="Calibri" w:hAnsi="Calibri" w:cs="Times New Roman" w:hint="default"/>
        <w:b w:val="0"/>
        <w:i w:val="0"/>
        <w:sz w:val="22"/>
      </w:rPr>
    </w:lvl>
    <w:lvl w:ilvl="7">
      <w:start w:val="1"/>
      <w:numFmt w:val="lowerLetter"/>
      <w:lvlText w:val="(%8)"/>
      <w:lvlJc w:val="left"/>
      <w:pPr>
        <w:tabs>
          <w:tab w:val="num" w:pos="3312"/>
        </w:tabs>
        <w:ind w:left="3312" w:hanging="432"/>
      </w:pPr>
      <w:rPr>
        <w:rFonts w:ascii="Calibri" w:hAnsi="Calibri" w:cs="Times New Roman" w:hint="default"/>
        <w:b w:val="0"/>
        <w:i w:val="0"/>
        <w:sz w:val="22"/>
      </w:rPr>
    </w:lvl>
    <w:lvl w:ilvl="8">
      <w:start w:val="1"/>
      <w:numFmt w:val="lowerRoman"/>
      <w:lvlText w:val="(%9)"/>
      <w:lvlJc w:val="left"/>
      <w:pPr>
        <w:tabs>
          <w:tab w:val="num" w:pos="3744"/>
        </w:tabs>
        <w:ind w:left="3744" w:hanging="432"/>
      </w:pPr>
      <w:rPr>
        <w:rFonts w:ascii="Calibri" w:hAnsi="Calibri" w:cs="Times New Roman" w:hint="default"/>
        <w:b w:val="0"/>
        <w:i w:val="0"/>
        <w:sz w:val="22"/>
      </w:rPr>
    </w:lvl>
  </w:abstractNum>
  <w:abstractNum w:abstractNumId="5" w15:restartNumberingAfterBreak="0">
    <w:nsid w:val="2DFD730E"/>
    <w:multiLevelType w:val="multilevel"/>
    <w:tmpl w:val="0380BF1A"/>
    <w:styleLink w:val="Style2"/>
    <w:lvl w:ilvl="0">
      <w:start w:val="1"/>
      <w:numFmt w:val="decimal"/>
      <w:lvlText w:val="%1."/>
      <w:lvlJc w:val="left"/>
      <w:pPr>
        <w:ind w:left="2160" w:hanging="360"/>
      </w:pPr>
      <w:rPr>
        <w:rFonts w:hint="default"/>
      </w:rPr>
    </w:lvl>
    <w:lvl w:ilvl="1">
      <w:start w:val="1"/>
      <w:numFmt w:val="lowerLetter"/>
      <w:lvlText w:val="%2."/>
      <w:lvlJc w:val="left"/>
      <w:pPr>
        <w:ind w:left="2520" w:hanging="360"/>
      </w:pPr>
      <w:rPr>
        <w:rFonts w:hint="default"/>
      </w:rPr>
    </w:lvl>
    <w:lvl w:ilvl="2">
      <w:start w:val="1"/>
      <w:numFmt w:val="decimal"/>
      <w:lvlText w:val="%3)"/>
      <w:lvlJc w:val="left"/>
      <w:pPr>
        <w:ind w:left="2880" w:hanging="360"/>
      </w:pPr>
      <w:rPr>
        <w:rFonts w:hint="default"/>
      </w:rPr>
    </w:lvl>
    <w:lvl w:ilvl="3">
      <w:start w:val="1"/>
      <w:numFmt w:val="lowerLetter"/>
      <w:lvlText w:val="%4)"/>
      <w:lvlJc w:val="left"/>
      <w:pPr>
        <w:ind w:left="3240" w:hanging="360"/>
      </w:pPr>
      <w:rPr>
        <w:rFonts w:hint="default"/>
      </w:rPr>
    </w:lvl>
    <w:lvl w:ilvl="4">
      <w:start w:val="1"/>
      <w:numFmt w:val="decimal"/>
      <w:lvlText w:val="(%5)"/>
      <w:lvlJc w:val="left"/>
      <w:pPr>
        <w:ind w:left="3600" w:hanging="360"/>
      </w:pPr>
      <w:rPr>
        <w:rFonts w:hint="default"/>
      </w:rPr>
    </w:lvl>
    <w:lvl w:ilvl="5">
      <w:start w:val="1"/>
      <w:numFmt w:val="lowerLetter"/>
      <w:lvlText w:val="(%6)"/>
      <w:lvlJc w:val="left"/>
      <w:pPr>
        <w:ind w:left="3960" w:hanging="360"/>
      </w:pPr>
      <w:rPr>
        <w:rFonts w:hint="default"/>
      </w:rPr>
    </w:lvl>
    <w:lvl w:ilvl="6">
      <w:start w:val="1"/>
      <w:numFmt w:val="lowerRoman"/>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6" w15:restartNumberingAfterBreak="0">
    <w:nsid w:val="37171E1E"/>
    <w:multiLevelType w:val="multilevel"/>
    <w:tmpl w:val="DA34A1D0"/>
    <w:name w:val="Notes to User"/>
    <w:lvl w:ilvl="0">
      <w:start w:val="1"/>
      <w:numFmt w:val="none"/>
      <w:pStyle w:val="EJCDCNTU1ParHead"/>
      <w:suff w:val="nothing"/>
      <w:lvlText w:val="Notes to User"/>
      <w:lvlJc w:val="left"/>
      <w:pPr>
        <w:ind w:left="0" w:firstLine="0"/>
      </w:pPr>
      <w:rPr>
        <w:rFonts w:ascii="Calibri" w:hAnsi="Calibri" w:hint="default"/>
        <w:b/>
        <w:i w:val="0"/>
        <w:caps w:val="0"/>
        <w:strike w:val="0"/>
        <w:dstrike w:val="0"/>
        <w:vanish w:val="0"/>
        <w:sz w:val="22"/>
        <w:vertAlign w:val="baseline"/>
      </w:rPr>
    </w:lvl>
    <w:lvl w:ilvl="1">
      <w:start w:val="1"/>
      <w:numFmt w:val="decimal"/>
      <w:pStyle w:val="EJCDCNTU2Par1"/>
      <w:lvlText w:val="%2."/>
      <w:lvlJc w:val="left"/>
      <w:pPr>
        <w:ind w:left="432" w:hanging="432"/>
      </w:pPr>
      <w:rPr>
        <w:rFonts w:ascii="Calibri" w:hAnsi="Calibri" w:hint="default"/>
        <w:b w:val="0"/>
        <w:i w:val="0"/>
        <w:caps w:val="0"/>
        <w:strike w:val="0"/>
        <w:dstrike w:val="0"/>
        <w:vanish w:val="0"/>
        <w:sz w:val="22"/>
        <w:vertAlign w:val="baseline"/>
      </w:rPr>
    </w:lvl>
    <w:lvl w:ilvl="2">
      <w:start w:val="1"/>
      <w:numFmt w:val="lowerLetter"/>
      <w:pStyle w:val="EJCDCNTU3Para"/>
      <w:lvlText w:val="%1%3."/>
      <w:lvlJc w:val="left"/>
      <w:pPr>
        <w:ind w:left="864" w:hanging="432"/>
      </w:pPr>
      <w:rPr>
        <w:rFonts w:ascii="Calibri" w:hAnsi="Calibri" w:hint="default"/>
        <w:b w:val="0"/>
        <w:i w:val="0"/>
        <w:caps w:val="0"/>
        <w:strike w:val="0"/>
        <w:dstrike w:val="0"/>
        <w:vanish w:val="0"/>
        <w:sz w:val="22"/>
        <w:vertAlign w:val="baseline"/>
      </w:rPr>
    </w:lvl>
    <w:lvl w:ilvl="3">
      <w:start w:val="1"/>
      <w:numFmt w:val="decimal"/>
      <w:pStyle w:val="EJCDCNTU4Par1"/>
      <w:lvlText w:val="%4)"/>
      <w:lvlJc w:val="left"/>
      <w:pPr>
        <w:ind w:left="1296" w:hanging="432"/>
      </w:pPr>
      <w:rPr>
        <w:rFonts w:ascii="Calibri" w:hAnsi="Calibri" w:hint="default"/>
        <w:b w:val="0"/>
        <w:i w:val="0"/>
        <w:caps w:val="0"/>
        <w:strike w:val="0"/>
        <w:dstrike w:val="0"/>
        <w:vanish w:val="0"/>
        <w:sz w:val="22"/>
        <w:vertAlign w:val="baseline"/>
      </w:rPr>
    </w:lvl>
    <w:lvl w:ilvl="4">
      <w:start w:val="1"/>
      <w:numFmt w:val="lowerLetter"/>
      <w:pStyle w:val="EJCDCNTU5Para"/>
      <w:lvlText w:val="%5)"/>
      <w:lvlJc w:val="left"/>
      <w:pPr>
        <w:ind w:left="1728" w:hanging="432"/>
      </w:pPr>
      <w:rPr>
        <w:rFonts w:ascii="Calibri" w:hAnsi="Calibri" w:hint="default"/>
        <w:b w:val="0"/>
        <w:i w:val="0"/>
        <w:caps w:val="0"/>
        <w:strike w:val="0"/>
        <w:dstrike w:val="0"/>
        <w:vanish w:val="0"/>
        <w:sz w:val="22"/>
        <w:vertAlign w:val="baseline"/>
      </w:rPr>
    </w:lvl>
    <w:lvl w:ilvl="5">
      <w:start w:val="1"/>
      <w:numFmt w:val="none"/>
      <w:lvlText w:val="%6."/>
      <w:lvlJc w:val="left"/>
      <w:pPr>
        <w:tabs>
          <w:tab w:val="num" w:pos="2016"/>
        </w:tabs>
        <w:ind w:left="2016" w:hanging="432"/>
      </w:pPr>
      <w:rPr>
        <w:rFonts w:ascii="Calibri" w:hAnsi="Calibri" w:hint="default"/>
        <w:b w:val="0"/>
        <w:i w:val="0"/>
        <w:sz w:val="22"/>
      </w:rPr>
    </w:lvl>
    <w:lvl w:ilvl="6">
      <w:start w:val="1"/>
      <w:numFmt w:val="none"/>
      <w:lvlText w:val=""/>
      <w:lvlJc w:val="left"/>
      <w:pPr>
        <w:tabs>
          <w:tab w:val="num" w:pos="2448"/>
        </w:tabs>
        <w:ind w:left="2448" w:hanging="432"/>
      </w:pPr>
      <w:rPr>
        <w:rFonts w:ascii="Calibri" w:hAnsi="Calibri" w:hint="default"/>
        <w:b w:val="0"/>
        <w:i w:val="0"/>
        <w:sz w:val="22"/>
      </w:rPr>
    </w:lvl>
    <w:lvl w:ilvl="7">
      <w:start w:val="1"/>
      <w:numFmt w:val="none"/>
      <w:lvlText w:val="%8"/>
      <w:lvlJc w:val="left"/>
      <w:pPr>
        <w:tabs>
          <w:tab w:val="num" w:pos="2880"/>
        </w:tabs>
        <w:ind w:left="2880" w:hanging="432"/>
      </w:pPr>
      <w:rPr>
        <w:rFonts w:ascii="Calibri" w:hAnsi="Calibri" w:hint="default"/>
        <w:b w:val="0"/>
        <w:i w:val="0"/>
        <w:sz w:val="22"/>
      </w:rPr>
    </w:lvl>
    <w:lvl w:ilvl="8">
      <w:start w:val="1"/>
      <w:numFmt w:val="none"/>
      <w:lvlText w:val=""/>
      <w:lvlJc w:val="left"/>
      <w:pPr>
        <w:tabs>
          <w:tab w:val="num" w:pos="3312"/>
        </w:tabs>
        <w:ind w:left="3312" w:hanging="432"/>
      </w:pPr>
      <w:rPr>
        <w:rFonts w:ascii="Calibri" w:hAnsi="Calibri" w:hint="default"/>
        <w:b w:val="0"/>
        <w:i w:val="0"/>
        <w:sz w:val="22"/>
      </w:rPr>
    </w:lvl>
  </w:abstractNum>
  <w:abstractNum w:abstractNumId="7" w15:restartNumberingAfterBreak="0">
    <w:nsid w:val="3ED002C0"/>
    <w:multiLevelType w:val="multilevel"/>
    <w:tmpl w:val="DD36E026"/>
    <w:lvl w:ilvl="0">
      <w:start w:val="1"/>
      <w:numFmt w:val="decimal"/>
      <w:suff w:val="nothing"/>
      <w:lvlText w:val="ARTICLE %1 – "/>
      <w:lvlJc w:val="left"/>
      <w:pPr>
        <w:ind w:left="0" w:firstLine="0"/>
      </w:pPr>
      <w:rPr>
        <w:rFonts w:ascii="Calibri" w:hAnsi="Calibri" w:cs="Times New Roman" w:hint="default"/>
        <w:b/>
        <w:i w:val="0"/>
        <w:sz w:val="22"/>
      </w:rPr>
    </w:lvl>
    <w:lvl w:ilvl="1">
      <w:start w:val="1"/>
      <w:numFmt w:val="decimalZero"/>
      <w:lvlText w:val="%1.%2"/>
      <w:lvlJc w:val="left"/>
      <w:pPr>
        <w:tabs>
          <w:tab w:val="num" w:pos="720"/>
        </w:tabs>
        <w:ind w:left="720" w:hanging="720"/>
      </w:pPr>
      <w:rPr>
        <w:rFonts w:ascii="Calibri" w:hAnsi="Calibri" w:cs="Times New Roman" w:hint="default"/>
        <w:b w:val="0"/>
        <w:i w:val="0"/>
        <w:caps/>
        <w:sz w:val="22"/>
      </w:rPr>
    </w:lvl>
    <w:lvl w:ilvl="2">
      <w:start w:val="1"/>
      <w:numFmt w:val="upperLetter"/>
      <w:lvlText w:val="%3."/>
      <w:lvlJc w:val="left"/>
      <w:pPr>
        <w:tabs>
          <w:tab w:val="num" w:pos="1152"/>
        </w:tabs>
        <w:ind w:left="1152" w:hanging="432"/>
      </w:pPr>
      <w:rPr>
        <w:rFonts w:ascii="Calibri" w:hAnsi="Calibri" w:cs="Times New Roman" w:hint="default"/>
        <w:b w:val="0"/>
        <w:i w:val="0"/>
        <w:sz w:val="22"/>
      </w:rPr>
    </w:lvl>
    <w:lvl w:ilvl="3">
      <w:start w:val="1"/>
      <w:numFmt w:val="decimal"/>
      <w:lvlText w:val="%4."/>
      <w:lvlJc w:val="left"/>
      <w:pPr>
        <w:tabs>
          <w:tab w:val="num" w:pos="1782"/>
        </w:tabs>
        <w:ind w:left="1782" w:hanging="432"/>
      </w:pPr>
      <w:rPr>
        <w:rFonts w:ascii="Calibri" w:hAnsi="Calibri" w:cs="Times New Roman" w:hint="default"/>
        <w:b w:val="0"/>
        <w:i w:val="0"/>
        <w:sz w:val="22"/>
      </w:rPr>
    </w:lvl>
    <w:lvl w:ilvl="4">
      <w:start w:val="1"/>
      <w:numFmt w:val="lowerLetter"/>
      <w:lvlText w:val="%5."/>
      <w:lvlJc w:val="left"/>
      <w:pPr>
        <w:tabs>
          <w:tab w:val="num" w:pos="2142"/>
        </w:tabs>
        <w:ind w:left="2142" w:hanging="432"/>
      </w:pPr>
      <w:rPr>
        <w:rFonts w:ascii="Calibri" w:hAnsi="Calibri" w:cs="Times New Roman" w:hint="default"/>
        <w:b w:val="0"/>
        <w:i w:val="0"/>
        <w:sz w:val="22"/>
      </w:rPr>
    </w:lvl>
    <w:lvl w:ilvl="5">
      <w:start w:val="1"/>
      <w:numFmt w:val="decimal"/>
      <w:lvlText w:val="%6)"/>
      <w:lvlJc w:val="left"/>
      <w:pPr>
        <w:tabs>
          <w:tab w:val="num" w:pos="2448"/>
        </w:tabs>
        <w:ind w:left="2448" w:hanging="432"/>
      </w:pPr>
      <w:rPr>
        <w:rFonts w:ascii="Calibri" w:hAnsi="Calibri" w:cs="Times New Roman" w:hint="default"/>
        <w:b w:val="0"/>
        <w:i w:val="0"/>
        <w:sz w:val="22"/>
      </w:rPr>
    </w:lvl>
    <w:lvl w:ilvl="6">
      <w:start w:val="1"/>
      <w:numFmt w:val="lowerRoman"/>
      <w:lvlText w:val="%7)"/>
      <w:lvlJc w:val="left"/>
      <w:pPr>
        <w:tabs>
          <w:tab w:val="num" w:pos="2880"/>
        </w:tabs>
        <w:ind w:left="2880" w:hanging="432"/>
      </w:pPr>
      <w:rPr>
        <w:rFonts w:ascii="Calibri" w:hAnsi="Calibri" w:cs="Times New Roman" w:hint="default"/>
        <w:b w:val="0"/>
        <w:i w:val="0"/>
        <w:sz w:val="22"/>
      </w:rPr>
    </w:lvl>
    <w:lvl w:ilvl="7">
      <w:start w:val="1"/>
      <w:numFmt w:val="lowerLetter"/>
      <w:lvlText w:val="(%8)"/>
      <w:lvlJc w:val="left"/>
      <w:pPr>
        <w:tabs>
          <w:tab w:val="num" w:pos="3312"/>
        </w:tabs>
        <w:ind w:left="3312" w:hanging="432"/>
      </w:pPr>
      <w:rPr>
        <w:rFonts w:ascii="Calibri" w:hAnsi="Calibri" w:cs="Times New Roman" w:hint="default"/>
        <w:b w:val="0"/>
        <w:i w:val="0"/>
        <w:sz w:val="22"/>
      </w:rPr>
    </w:lvl>
    <w:lvl w:ilvl="8">
      <w:start w:val="1"/>
      <w:numFmt w:val="lowerRoman"/>
      <w:lvlText w:val="(%9)"/>
      <w:lvlJc w:val="left"/>
      <w:pPr>
        <w:tabs>
          <w:tab w:val="num" w:pos="3744"/>
        </w:tabs>
        <w:ind w:left="3744" w:hanging="432"/>
      </w:pPr>
      <w:rPr>
        <w:rFonts w:ascii="Calibri" w:hAnsi="Calibri" w:cs="Times New Roman" w:hint="default"/>
        <w:b w:val="0"/>
        <w:i w:val="0"/>
        <w:sz w:val="22"/>
      </w:rPr>
    </w:lvl>
  </w:abstractNum>
  <w:abstractNum w:abstractNumId="8" w15:restartNumberingAfterBreak="0">
    <w:nsid w:val="47722E85"/>
    <w:multiLevelType w:val="multilevel"/>
    <w:tmpl w:val="DA44DF64"/>
    <w:lvl w:ilvl="0">
      <w:start w:val="1"/>
      <w:numFmt w:val="decimal"/>
      <w:pStyle w:val="EJCDCArt1-Article1"/>
      <w:suff w:val="space"/>
      <w:lvlText w:val="Article %1 -"/>
      <w:lvlJc w:val="left"/>
      <w:pPr>
        <w:ind w:left="0" w:firstLine="0"/>
      </w:pPr>
      <w:rPr>
        <w:rFonts w:asciiTheme="minorHAnsi" w:hAnsiTheme="minorHAnsi" w:hint="default"/>
        <w:b/>
        <w:i w:val="0"/>
        <w:caps/>
        <w:sz w:val="22"/>
      </w:rPr>
    </w:lvl>
    <w:lvl w:ilvl="1">
      <w:start w:val="1"/>
      <w:numFmt w:val="decimalZero"/>
      <w:pStyle w:val="EJCDCArt2-Par101"/>
      <w:lvlText w:val="%1.%2"/>
      <w:lvlJc w:val="left"/>
      <w:pPr>
        <w:ind w:left="720" w:hanging="720"/>
      </w:pPr>
      <w:rPr>
        <w:rFonts w:hint="default"/>
      </w:rPr>
    </w:lvl>
    <w:lvl w:ilvl="2">
      <w:start w:val="1"/>
      <w:numFmt w:val="upperLetter"/>
      <w:pStyle w:val="EJCDCArt3-SubparA"/>
      <w:lvlText w:val="%3."/>
      <w:lvlJc w:val="left"/>
      <w:pPr>
        <w:tabs>
          <w:tab w:val="num" w:pos="1152"/>
        </w:tabs>
        <w:ind w:left="1152" w:hanging="432"/>
      </w:pPr>
      <w:rPr>
        <w:rFonts w:hint="default"/>
      </w:rPr>
    </w:lvl>
    <w:lvl w:ilvl="3">
      <w:start w:val="1"/>
      <w:numFmt w:val="decimal"/>
      <w:pStyle w:val="EJCDCArt4-Subpar1"/>
      <w:lvlText w:val="%4."/>
      <w:lvlJc w:val="left"/>
      <w:pPr>
        <w:ind w:left="1584" w:hanging="432"/>
      </w:pPr>
      <w:rPr>
        <w:rFonts w:hint="default"/>
      </w:rPr>
    </w:lvl>
    <w:lvl w:ilvl="4">
      <w:start w:val="1"/>
      <w:numFmt w:val="lowerLetter"/>
      <w:pStyle w:val="EJCDCArt5-Subpara"/>
      <w:lvlText w:val="%5."/>
      <w:lvlJc w:val="left"/>
      <w:pPr>
        <w:ind w:left="2016" w:hanging="432"/>
      </w:pPr>
      <w:rPr>
        <w:rFonts w:hint="default"/>
      </w:rPr>
    </w:lvl>
    <w:lvl w:ilvl="5">
      <w:start w:val="1"/>
      <w:numFmt w:val="decimal"/>
      <w:lvlText w:val="%6)"/>
      <w:lvlJc w:val="left"/>
      <w:pPr>
        <w:ind w:left="2448" w:hanging="432"/>
      </w:pPr>
      <w:rPr>
        <w:rFonts w:hint="default"/>
      </w:rPr>
    </w:lvl>
    <w:lvl w:ilvl="6">
      <w:start w:val="1"/>
      <w:numFmt w:val="lowerRoman"/>
      <w:pStyle w:val="EJCDCArt7-Subpari"/>
      <w:lvlText w:val="%7)"/>
      <w:lvlJc w:val="left"/>
      <w:pPr>
        <w:ind w:left="2880" w:hanging="432"/>
      </w:pPr>
      <w:rPr>
        <w:rFonts w:hint="default"/>
      </w:rPr>
    </w:lvl>
    <w:lvl w:ilvl="7">
      <w:start w:val="1"/>
      <w:numFmt w:val="lowerLetter"/>
      <w:pStyle w:val="EJCDCArt8-Subpara"/>
      <w:lvlText w:val="(%8)"/>
      <w:lvlJc w:val="left"/>
      <w:pPr>
        <w:tabs>
          <w:tab w:val="num" w:pos="3312"/>
        </w:tabs>
        <w:ind w:left="3312" w:hanging="432"/>
      </w:pPr>
      <w:rPr>
        <w:rFonts w:hint="default"/>
      </w:rPr>
    </w:lvl>
    <w:lvl w:ilvl="8">
      <w:start w:val="1"/>
      <w:numFmt w:val="lowerRoman"/>
      <w:pStyle w:val="EJCDCArt9-Subpari"/>
      <w:lvlText w:val="(%9)"/>
      <w:lvlJc w:val="left"/>
      <w:pPr>
        <w:tabs>
          <w:tab w:val="num" w:pos="3744"/>
        </w:tabs>
        <w:ind w:left="3744" w:hanging="432"/>
      </w:pPr>
      <w:rPr>
        <w:rFonts w:hint="default"/>
      </w:rPr>
    </w:lvl>
  </w:abstractNum>
  <w:abstractNum w:abstractNumId="9" w15:restartNumberingAfterBreak="0">
    <w:nsid w:val="4D015FE3"/>
    <w:multiLevelType w:val="multilevel"/>
    <w:tmpl w:val="9CA00C44"/>
    <w:name w:val="Guide Note"/>
    <w:lvl w:ilvl="0">
      <w:start w:val="1"/>
      <w:numFmt w:val="none"/>
      <w:pStyle w:val="EJCDCGN1ParHead"/>
      <w:suff w:val="nothing"/>
      <w:lvlText w:val="Guidance Notes"/>
      <w:lvlJc w:val="left"/>
      <w:pPr>
        <w:ind w:left="0" w:firstLine="0"/>
      </w:pPr>
      <w:rPr>
        <w:rFonts w:ascii="Calibri" w:hAnsi="Calibri" w:hint="default"/>
        <w:b/>
        <w:i w:val="0"/>
        <w:caps w:val="0"/>
        <w:strike w:val="0"/>
        <w:dstrike w:val="0"/>
        <w:vanish w:val="0"/>
        <w:sz w:val="22"/>
        <w:vertAlign w:val="baseline"/>
      </w:rPr>
    </w:lvl>
    <w:lvl w:ilvl="1">
      <w:start w:val="1"/>
      <w:numFmt w:val="decimal"/>
      <w:pStyle w:val="EJCDCGN2Par1"/>
      <w:lvlText w:val="%2."/>
      <w:lvlJc w:val="left"/>
      <w:pPr>
        <w:ind w:left="432" w:hanging="432"/>
      </w:pPr>
      <w:rPr>
        <w:rFonts w:ascii="Calibri" w:hAnsi="Calibri" w:hint="default"/>
        <w:b w:val="0"/>
        <w:i w:val="0"/>
        <w:caps w:val="0"/>
        <w:strike w:val="0"/>
        <w:dstrike w:val="0"/>
        <w:vanish w:val="0"/>
        <w:sz w:val="22"/>
        <w:vertAlign w:val="baseline"/>
      </w:rPr>
    </w:lvl>
    <w:lvl w:ilvl="2">
      <w:start w:val="1"/>
      <w:numFmt w:val="lowerLetter"/>
      <w:pStyle w:val="EJCDCGN3Para"/>
      <w:lvlText w:val="%1%3."/>
      <w:lvlJc w:val="left"/>
      <w:pPr>
        <w:ind w:left="864" w:hanging="432"/>
      </w:pPr>
      <w:rPr>
        <w:rFonts w:ascii="Calibri" w:hAnsi="Calibri" w:hint="default"/>
        <w:b w:val="0"/>
        <w:i w:val="0"/>
        <w:sz w:val="22"/>
      </w:rPr>
    </w:lvl>
    <w:lvl w:ilvl="3">
      <w:start w:val="1"/>
      <w:numFmt w:val="decimal"/>
      <w:pStyle w:val="EJCDCGN4Par1"/>
      <w:lvlText w:val="%4)"/>
      <w:lvlJc w:val="left"/>
      <w:pPr>
        <w:ind w:left="1296" w:hanging="432"/>
      </w:pPr>
      <w:rPr>
        <w:rFonts w:ascii="Calibri" w:hAnsi="Calibri" w:hint="default"/>
        <w:b w:val="0"/>
        <w:i w:val="0"/>
        <w:caps w:val="0"/>
        <w:strike w:val="0"/>
        <w:dstrike w:val="0"/>
        <w:vanish w:val="0"/>
        <w:sz w:val="22"/>
        <w:vertAlign w:val="baseline"/>
      </w:rPr>
    </w:lvl>
    <w:lvl w:ilvl="4">
      <w:start w:val="1"/>
      <w:numFmt w:val="lowerLetter"/>
      <w:pStyle w:val="EJCDCGN5Para"/>
      <w:lvlText w:val="%5)"/>
      <w:lvlJc w:val="left"/>
      <w:pPr>
        <w:ind w:left="1728" w:hanging="432"/>
      </w:pPr>
      <w:rPr>
        <w:rFonts w:ascii="Calibri" w:hAnsi="Calibri" w:hint="default"/>
        <w:b w:val="0"/>
        <w:i w:val="0"/>
        <w:caps w:val="0"/>
        <w:strike w:val="0"/>
        <w:dstrike w:val="0"/>
        <w:vanish w:val="0"/>
        <w:sz w:val="22"/>
        <w:vertAlign w:val="baseline"/>
      </w:rPr>
    </w:lvl>
    <w:lvl w:ilvl="5">
      <w:start w:val="1"/>
      <w:numFmt w:val="none"/>
      <w:lvlText w:val="%6."/>
      <w:lvlJc w:val="left"/>
      <w:pPr>
        <w:tabs>
          <w:tab w:val="num" w:pos="2016"/>
        </w:tabs>
        <w:ind w:left="2016" w:hanging="432"/>
      </w:pPr>
      <w:rPr>
        <w:rFonts w:ascii="Calibri" w:hAnsi="Calibri" w:hint="default"/>
        <w:b w:val="0"/>
        <w:i w:val="0"/>
        <w:sz w:val="22"/>
      </w:rPr>
    </w:lvl>
    <w:lvl w:ilvl="6">
      <w:start w:val="1"/>
      <w:numFmt w:val="none"/>
      <w:lvlText w:val=""/>
      <w:lvlJc w:val="left"/>
      <w:pPr>
        <w:tabs>
          <w:tab w:val="num" w:pos="2448"/>
        </w:tabs>
        <w:ind w:left="2448" w:hanging="432"/>
      </w:pPr>
      <w:rPr>
        <w:rFonts w:ascii="Calibri" w:hAnsi="Calibri" w:hint="default"/>
        <w:b w:val="0"/>
        <w:i w:val="0"/>
        <w:sz w:val="22"/>
      </w:rPr>
    </w:lvl>
    <w:lvl w:ilvl="7">
      <w:start w:val="1"/>
      <w:numFmt w:val="none"/>
      <w:lvlText w:val="%8"/>
      <w:lvlJc w:val="left"/>
      <w:pPr>
        <w:tabs>
          <w:tab w:val="num" w:pos="2880"/>
        </w:tabs>
        <w:ind w:left="2880" w:hanging="432"/>
      </w:pPr>
      <w:rPr>
        <w:rFonts w:ascii="Calibri" w:hAnsi="Calibri" w:hint="default"/>
        <w:b w:val="0"/>
        <w:i w:val="0"/>
        <w:sz w:val="22"/>
      </w:rPr>
    </w:lvl>
    <w:lvl w:ilvl="8">
      <w:start w:val="1"/>
      <w:numFmt w:val="none"/>
      <w:lvlText w:val=""/>
      <w:lvlJc w:val="left"/>
      <w:pPr>
        <w:tabs>
          <w:tab w:val="num" w:pos="3312"/>
        </w:tabs>
        <w:ind w:left="3312" w:hanging="432"/>
      </w:pPr>
      <w:rPr>
        <w:rFonts w:ascii="Calibri" w:hAnsi="Calibri" w:hint="default"/>
        <w:b w:val="0"/>
        <w:i w:val="0"/>
        <w:sz w:val="22"/>
      </w:rPr>
    </w:lvl>
  </w:abstractNum>
  <w:abstractNum w:abstractNumId="10" w15:restartNumberingAfterBreak="0">
    <w:nsid w:val="4D7A120E"/>
    <w:multiLevelType w:val="multilevel"/>
    <w:tmpl w:val="50F2B2A2"/>
    <w:name w:val="Exhibit"/>
    <w:lvl w:ilvl="0">
      <w:start w:val="1"/>
      <w:numFmt w:val="upperLetter"/>
      <w:suff w:val="nothing"/>
      <w:lvlText w:val="Exhibit %1—"/>
      <w:lvlJc w:val="left"/>
      <w:pPr>
        <w:ind w:left="0" w:firstLine="0"/>
      </w:pPr>
      <w:rPr>
        <w:rFonts w:ascii="Calibri" w:hAnsi="Calibri" w:hint="default"/>
        <w:b/>
        <w:i w:val="0"/>
        <w:caps/>
        <w:strike w:val="0"/>
        <w:dstrike w:val="0"/>
        <w:vanish w:val="0"/>
        <w:sz w:val="22"/>
        <w:vertAlign w:val="baseline"/>
      </w:rPr>
    </w:lvl>
    <w:lvl w:ilvl="1">
      <w:start w:val="1"/>
      <w:numFmt w:val="none"/>
      <w:suff w:val="nothing"/>
      <w:lvlText w:val="%2"/>
      <w:lvlJc w:val="left"/>
      <w:pPr>
        <w:ind w:left="0" w:firstLine="0"/>
      </w:pPr>
      <w:rPr>
        <w:rFonts w:hint="default"/>
      </w:rPr>
    </w:lvl>
    <w:lvl w:ilvl="2">
      <w:start w:val="1"/>
      <w:numFmt w:val="none"/>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7"/>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1" w15:restartNumberingAfterBreak="0">
    <w:nsid w:val="5DF3710A"/>
    <w:multiLevelType w:val="multilevel"/>
    <w:tmpl w:val="DD36E026"/>
    <w:lvl w:ilvl="0">
      <w:start w:val="1"/>
      <w:numFmt w:val="decimal"/>
      <w:suff w:val="nothing"/>
      <w:lvlText w:val="ARTICLE %1 – "/>
      <w:lvlJc w:val="left"/>
      <w:pPr>
        <w:ind w:left="0" w:firstLine="0"/>
      </w:pPr>
      <w:rPr>
        <w:rFonts w:ascii="Calibri" w:hAnsi="Calibri" w:cs="Times New Roman" w:hint="default"/>
        <w:b/>
        <w:i w:val="0"/>
        <w:sz w:val="22"/>
      </w:rPr>
    </w:lvl>
    <w:lvl w:ilvl="1">
      <w:start w:val="1"/>
      <w:numFmt w:val="decimalZero"/>
      <w:lvlText w:val="%1.%2"/>
      <w:lvlJc w:val="left"/>
      <w:pPr>
        <w:tabs>
          <w:tab w:val="num" w:pos="720"/>
        </w:tabs>
        <w:ind w:left="720" w:hanging="720"/>
      </w:pPr>
      <w:rPr>
        <w:rFonts w:ascii="Calibri" w:hAnsi="Calibri" w:cs="Times New Roman" w:hint="default"/>
        <w:b w:val="0"/>
        <w:i w:val="0"/>
        <w:caps/>
        <w:sz w:val="22"/>
      </w:rPr>
    </w:lvl>
    <w:lvl w:ilvl="2">
      <w:start w:val="1"/>
      <w:numFmt w:val="upperLetter"/>
      <w:lvlText w:val="%3."/>
      <w:lvlJc w:val="left"/>
      <w:pPr>
        <w:tabs>
          <w:tab w:val="num" w:pos="1152"/>
        </w:tabs>
        <w:ind w:left="1152" w:hanging="432"/>
      </w:pPr>
      <w:rPr>
        <w:rFonts w:ascii="Calibri" w:hAnsi="Calibri" w:cs="Times New Roman" w:hint="default"/>
        <w:b w:val="0"/>
        <w:i w:val="0"/>
        <w:sz w:val="22"/>
      </w:rPr>
    </w:lvl>
    <w:lvl w:ilvl="3">
      <w:start w:val="1"/>
      <w:numFmt w:val="decimal"/>
      <w:lvlText w:val="%4."/>
      <w:lvlJc w:val="left"/>
      <w:pPr>
        <w:tabs>
          <w:tab w:val="num" w:pos="1782"/>
        </w:tabs>
        <w:ind w:left="1782" w:hanging="432"/>
      </w:pPr>
      <w:rPr>
        <w:rFonts w:ascii="Calibri" w:hAnsi="Calibri" w:cs="Times New Roman" w:hint="default"/>
        <w:b w:val="0"/>
        <w:i w:val="0"/>
        <w:sz w:val="22"/>
      </w:rPr>
    </w:lvl>
    <w:lvl w:ilvl="4">
      <w:start w:val="1"/>
      <w:numFmt w:val="lowerLetter"/>
      <w:lvlText w:val="%5."/>
      <w:lvlJc w:val="left"/>
      <w:pPr>
        <w:tabs>
          <w:tab w:val="num" w:pos="2142"/>
        </w:tabs>
        <w:ind w:left="2142" w:hanging="432"/>
      </w:pPr>
      <w:rPr>
        <w:rFonts w:ascii="Calibri" w:hAnsi="Calibri" w:cs="Times New Roman" w:hint="default"/>
        <w:b w:val="0"/>
        <w:i w:val="0"/>
        <w:sz w:val="22"/>
      </w:rPr>
    </w:lvl>
    <w:lvl w:ilvl="5">
      <w:start w:val="1"/>
      <w:numFmt w:val="decimal"/>
      <w:lvlText w:val="%6)"/>
      <w:lvlJc w:val="left"/>
      <w:pPr>
        <w:tabs>
          <w:tab w:val="num" w:pos="2448"/>
        </w:tabs>
        <w:ind w:left="2448" w:hanging="432"/>
      </w:pPr>
      <w:rPr>
        <w:rFonts w:ascii="Calibri" w:hAnsi="Calibri" w:cs="Times New Roman" w:hint="default"/>
        <w:b w:val="0"/>
        <w:i w:val="0"/>
        <w:sz w:val="22"/>
      </w:rPr>
    </w:lvl>
    <w:lvl w:ilvl="6">
      <w:start w:val="1"/>
      <w:numFmt w:val="lowerRoman"/>
      <w:lvlText w:val="%7)"/>
      <w:lvlJc w:val="left"/>
      <w:pPr>
        <w:tabs>
          <w:tab w:val="num" w:pos="2880"/>
        </w:tabs>
        <w:ind w:left="2880" w:hanging="432"/>
      </w:pPr>
      <w:rPr>
        <w:rFonts w:ascii="Calibri" w:hAnsi="Calibri" w:cs="Times New Roman" w:hint="default"/>
        <w:b w:val="0"/>
        <w:i w:val="0"/>
        <w:sz w:val="22"/>
      </w:rPr>
    </w:lvl>
    <w:lvl w:ilvl="7">
      <w:start w:val="1"/>
      <w:numFmt w:val="lowerLetter"/>
      <w:lvlText w:val="(%8)"/>
      <w:lvlJc w:val="left"/>
      <w:pPr>
        <w:tabs>
          <w:tab w:val="num" w:pos="3312"/>
        </w:tabs>
        <w:ind w:left="3312" w:hanging="432"/>
      </w:pPr>
      <w:rPr>
        <w:rFonts w:ascii="Calibri" w:hAnsi="Calibri" w:cs="Times New Roman" w:hint="default"/>
        <w:b w:val="0"/>
        <w:i w:val="0"/>
        <w:sz w:val="22"/>
      </w:rPr>
    </w:lvl>
    <w:lvl w:ilvl="8">
      <w:start w:val="1"/>
      <w:numFmt w:val="lowerRoman"/>
      <w:lvlText w:val="(%9)"/>
      <w:lvlJc w:val="left"/>
      <w:pPr>
        <w:tabs>
          <w:tab w:val="num" w:pos="3744"/>
        </w:tabs>
        <w:ind w:left="3744" w:hanging="432"/>
      </w:pPr>
      <w:rPr>
        <w:rFonts w:ascii="Calibri" w:hAnsi="Calibri" w:cs="Times New Roman" w:hint="default"/>
        <w:b w:val="0"/>
        <w:i w:val="0"/>
        <w:sz w:val="22"/>
      </w:rPr>
    </w:lvl>
  </w:abstractNum>
  <w:abstractNum w:abstractNumId="12" w15:restartNumberingAfterBreak="0">
    <w:nsid w:val="68CE76E5"/>
    <w:multiLevelType w:val="multilevel"/>
    <w:tmpl w:val="DD36E026"/>
    <w:lvl w:ilvl="0">
      <w:start w:val="1"/>
      <w:numFmt w:val="decimal"/>
      <w:suff w:val="nothing"/>
      <w:lvlText w:val="ARTICLE %1 – "/>
      <w:lvlJc w:val="left"/>
      <w:pPr>
        <w:ind w:left="0" w:firstLine="0"/>
      </w:pPr>
      <w:rPr>
        <w:rFonts w:ascii="Calibri" w:hAnsi="Calibri" w:cs="Times New Roman" w:hint="default"/>
        <w:b/>
        <w:i w:val="0"/>
        <w:sz w:val="22"/>
      </w:rPr>
    </w:lvl>
    <w:lvl w:ilvl="1">
      <w:start w:val="1"/>
      <w:numFmt w:val="decimalZero"/>
      <w:lvlText w:val="%1.%2"/>
      <w:lvlJc w:val="left"/>
      <w:pPr>
        <w:tabs>
          <w:tab w:val="num" w:pos="720"/>
        </w:tabs>
        <w:ind w:left="720" w:hanging="720"/>
      </w:pPr>
      <w:rPr>
        <w:rFonts w:ascii="Calibri" w:hAnsi="Calibri" w:cs="Times New Roman" w:hint="default"/>
        <w:b w:val="0"/>
        <w:i w:val="0"/>
        <w:caps/>
        <w:sz w:val="22"/>
      </w:rPr>
    </w:lvl>
    <w:lvl w:ilvl="2">
      <w:start w:val="1"/>
      <w:numFmt w:val="upperLetter"/>
      <w:lvlText w:val="%3."/>
      <w:lvlJc w:val="left"/>
      <w:pPr>
        <w:tabs>
          <w:tab w:val="num" w:pos="1152"/>
        </w:tabs>
        <w:ind w:left="1152" w:hanging="432"/>
      </w:pPr>
      <w:rPr>
        <w:rFonts w:ascii="Calibri" w:hAnsi="Calibri" w:cs="Times New Roman" w:hint="default"/>
        <w:b w:val="0"/>
        <w:i w:val="0"/>
        <w:sz w:val="22"/>
      </w:rPr>
    </w:lvl>
    <w:lvl w:ilvl="3">
      <w:start w:val="1"/>
      <w:numFmt w:val="decimal"/>
      <w:lvlText w:val="%4."/>
      <w:lvlJc w:val="left"/>
      <w:pPr>
        <w:tabs>
          <w:tab w:val="num" w:pos="1782"/>
        </w:tabs>
        <w:ind w:left="1782" w:hanging="432"/>
      </w:pPr>
      <w:rPr>
        <w:rFonts w:ascii="Calibri" w:hAnsi="Calibri" w:cs="Times New Roman" w:hint="default"/>
        <w:b w:val="0"/>
        <w:i w:val="0"/>
        <w:sz w:val="22"/>
      </w:rPr>
    </w:lvl>
    <w:lvl w:ilvl="4">
      <w:start w:val="1"/>
      <w:numFmt w:val="lowerLetter"/>
      <w:lvlText w:val="%5."/>
      <w:lvlJc w:val="left"/>
      <w:pPr>
        <w:tabs>
          <w:tab w:val="num" w:pos="2142"/>
        </w:tabs>
        <w:ind w:left="2142" w:hanging="432"/>
      </w:pPr>
      <w:rPr>
        <w:rFonts w:ascii="Calibri" w:hAnsi="Calibri" w:cs="Times New Roman" w:hint="default"/>
        <w:b w:val="0"/>
        <w:i w:val="0"/>
        <w:sz w:val="22"/>
      </w:rPr>
    </w:lvl>
    <w:lvl w:ilvl="5">
      <w:start w:val="1"/>
      <w:numFmt w:val="decimal"/>
      <w:lvlText w:val="%6)"/>
      <w:lvlJc w:val="left"/>
      <w:pPr>
        <w:tabs>
          <w:tab w:val="num" w:pos="2448"/>
        </w:tabs>
        <w:ind w:left="2448" w:hanging="432"/>
      </w:pPr>
      <w:rPr>
        <w:rFonts w:ascii="Calibri" w:hAnsi="Calibri" w:cs="Times New Roman" w:hint="default"/>
        <w:b w:val="0"/>
        <w:i w:val="0"/>
        <w:sz w:val="22"/>
      </w:rPr>
    </w:lvl>
    <w:lvl w:ilvl="6">
      <w:start w:val="1"/>
      <w:numFmt w:val="lowerRoman"/>
      <w:lvlText w:val="%7)"/>
      <w:lvlJc w:val="left"/>
      <w:pPr>
        <w:tabs>
          <w:tab w:val="num" w:pos="2880"/>
        </w:tabs>
        <w:ind w:left="2880" w:hanging="432"/>
      </w:pPr>
      <w:rPr>
        <w:rFonts w:ascii="Calibri" w:hAnsi="Calibri" w:cs="Times New Roman" w:hint="default"/>
        <w:b w:val="0"/>
        <w:i w:val="0"/>
        <w:sz w:val="22"/>
      </w:rPr>
    </w:lvl>
    <w:lvl w:ilvl="7">
      <w:start w:val="1"/>
      <w:numFmt w:val="lowerLetter"/>
      <w:lvlText w:val="(%8)"/>
      <w:lvlJc w:val="left"/>
      <w:pPr>
        <w:tabs>
          <w:tab w:val="num" w:pos="3312"/>
        </w:tabs>
        <w:ind w:left="3312" w:hanging="432"/>
      </w:pPr>
      <w:rPr>
        <w:rFonts w:ascii="Calibri" w:hAnsi="Calibri" w:cs="Times New Roman" w:hint="default"/>
        <w:b w:val="0"/>
        <w:i w:val="0"/>
        <w:sz w:val="22"/>
      </w:rPr>
    </w:lvl>
    <w:lvl w:ilvl="8">
      <w:start w:val="1"/>
      <w:numFmt w:val="lowerRoman"/>
      <w:lvlText w:val="(%9)"/>
      <w:lvlJc w:val="left"/>
      <w:pPr>
        <w:tabs>
          <w:tab w:val="num" w:pos="3744"/>
        </w:tabs>
        <w:ind w:left="3744" w:hanging="432"/>
      </w:pPr>
      <w:rPr>
        <w:rFonts w:ascii="Calibri" w:hAnsi="Calibri" w:cs="Times New Roman" w:hint="default"/>
        <w:b w:val="0"/>
        <w:i w:val="0"/>
        <w:sz w:val="22"/>
      </w:rPr>
    </w:lvl>
  </w:abstractNum>
  <w:abstractNum w:abstractNumId="13" w15:restartNumberingAfterBreak="0">
    <w:nsid w:val="71FA44AB"/>
    <w:multiLevelType w:val="multilevel"/>
    <w:tmpl w:val="AA82B532"/>
    <w:lvl w:ilvl="0">
      <w:start w:val="1"/>
      <w:numFmt w:val="upperLetter"/>
      <w:pStyle w:val="ExhibitTitleHidden"/>
      <w:suff w:val="nothing"/>
      <w:lvlText w:val="Exhibit %1—"/>
      <w:lvlJc w:val="left"/>
      <w:pPr>
        <w:ind w:left="0" w:firstLine="0"/>
      </w:pPr>
    </w:lvl>
    <w:lvl w:ilvl="1">
      <w:start w:val="1"/>
      <w:numFmt w:val="decimal"/>
      <w:pStyle w:val="ArticleEx"/>
      <w:suff w:val="nothing"/>
      <w:lvlText w:val="Article %1.%2 –"/>
      <w:lvlJc w:val="left"/>
      <w:pPr>
        <w:ind w:left="0" w:firstLine="0"/>
      </w:pPr>
      <w:rPr>
        <w:caps w:val="0"/>
      </w:rPr>
    </w:lvl>
    <w:lvl w:ilvl="2">
      <w:start w:val="1"/>
      <w:numFmt w:val="decimalZero"/>
      <w:pStyle w:val="A101Ex"/>
      <w:lvlText w:val="%1%2.%3"/>
      <w:lvlJc w:val="left"/>
      <w:pPr>
        <w:tabs>
          <w:tab w:val="num" w:pos="720"/>
        </w:tabs>
        <w:ind w:left="720" w:hanging="720"/>
      </w:pPr>
      <w:rPr>
        <w:b w:val="0"/>
        <w:i w:val="0"/>
      </w:rPr>
    </w:lvl>
    <w:lvl w:ilvl="3">
      <w:start w:val="1"/>
      <w:numFmt w:val="upperLetter"/>
      <w:pStyle w:val="AEx"/>
      <w:lvlText w:val="%4."/>
      <w:lvlJc w:val="left"/>
      <w:pPr>
        <w:tabs>
          <w:tab w:val="num" w:pos="1152"/>
        </w:tabs>
        <w:ind w:left="1152" w:hanging="432"/>
      </w:pPr>
      <w:rPr>
        <w:b w:val="0"/>
        <w:i w:val="0"/>
      </w:rPr>
    </w:lvl>
    <w:lvl w:ilvl="4">
      <w:start w:val="1"/>
      <w:numFmt w:val="decimal"/>
      <w:pStyle w:val="1Ex"/>
      <w:lvlText w:val="%5."/>
      <w:lvlJc w:val="left"/>
      <w:pPr>
        <w:tabs>
          <w:tab w:val="num" w:pos="1584"/>
        </w:tabs>
        <w:ind w:left="1584" w:hanging="432"/>
      </w:pPr>
      <w:rPr>
        <w:i w:val="0"/>
      </w:rPr>
    </w:lvl>
    <w:lvl w:ilvl="5">
      <w:start w:val="1"/>
      <w:numFmt w:val="lowerLetter"/>
      <w:pStyle w:val="asmEx"/>
      <w:lvlText w:val="%6."/>
      <w:lvlJc w:val="left"/>
      <w:pPr>
        <w:tabs>
          <w:tab w:val="num" w:pos="2016"/>
        </w:tabs>
        <w:ind w:left="2016" w:hanging="432"/>
      </w:pPr>
    </w:lvl>
    <w:lvl w:ilvl="6">
      <w:start w:val="1"/>
      <w:numFmt w:val="decimal"/>
      <w:pStyle w:val="1Ex0"/>
      <w:lvlText w:val="%7)"/>
      <w:lvlJc w:val="left"/>
      <w:pPr>
        <w:tabs>
          <w:tab w:val="num" w:pos="2448"/>
        </w:tabs>
        <w:ind w:left="2448" w:hanging="432"/>
      </w:pPr>
    </w:lvl>
    <w:lvl w:ilvl="7">
      <w:start w:val="1"/>
      <w:numFmt w:val="lowerLetter"/>
      <w:pStyle w:val="aEx0"/>
      <w:lvlText w:val="%8)"/>
      <w:lvlJc w:val="left"/>
      <w:pPr>
        <w:tabs>
          <w:tab w:val="num" w:pos="2520"/>
        </w:tabs>
        <w:ind w:left="2520" w:hanging="360"/>
      </w:pPr>
    </w:lvl>
    <w:lvl w:ilvl="8">
      <w:start w:val="1"/>
      <w:numFmt w:val="decimal"/>
      <w:suff w:val="nothing"/>
      <w:lvlText w:val="Sheet C-%9"/>
      <w:lvlJc w:val="left"/>
      <w:pPr>
        <w:ind w:left="0" w:firstLine="0"/>
      </w:pPr>
    </w:lvl>
  </w:abstractNum>
  <w:num w:numId="1" w16cid:durableId="1926187926">
    <w:abstractNumId w:val="5"/>
  </w:num>
  <w:num w:numId="2" w16cid:durableId="87966784">
    <w:abstractNumId w:val="1"/>
  </w:num>
  <w:num w:numId="3" w16cid:durableId="1788545137">
    <w:abstractNumId w:val="3"/>
  </w:num>
  <w:num w:numId="4" w16cid:durableId="444420729">
    <w:abstractNumId w:val="9"/>
  </w:num>
  <w:num w:numId="5" w16cid:durableId="1302267633">
    <w:abstractNumId w:val="6"/>
  </w:num>
  <w:num w:numId="6" w16cid:durableId="72440287">
    <w:abstractNumId w:val="2"/>
  </w:num>
  <w:num w:numId="7" w16cid:durableId="18431585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8337535">
    <w:abstractNumId w:val="12"/>
  </w:num>
  <w:num w:numId="9" w16cid:durableId="1180512023">
    <w:abstractNumId w:val="0"/>
  </w:num>
  <w:num w:numId="10" w16cid:durableId="1331256898">
    <w:abstractNumId w:val="11"/>
  </w:num>
  <w:num w:numId="11" w16cid:durableId="1027096623">
    <w:abstractNumId w:val="7"/>
  </w:num>
  <w:num w:numId="12" w16cid:durableId="14856594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5440027">
    <w:abstractNumId w:val="8"/>
    <w:lvlOverride w:ilvl="0">
      <w:lvl w:ilvl="0">
        <w:start w:val="1"/>
        <w:numFmt w:val="decimal"/>
        <w:pStyle w:val="EJCDCArt1-Article1"/>
        <w:suff w:val="nothing"/>
        <w:lvlText w:val="Article %1—"/>
        <w:lvlJc w:val="left"/>
        <w:pPr>
          <w:ind w:left="0" w:firstLine="0"/>
        </w:pPr>
        <w:rPr>
          <w:rFonts w:asciiTheme="minorHAnsi" w:hAnsiTheme="minorHAnsi" w:hint="default"/>
          <w:b/>
          <w:i w:val="0"/>
          <w:caps/>
          <w:sz w:val="22"/>
        </w:rPr>
      </w:lvl>
    </w:lvlOverride>
    <w:lvlOverride w:ilvl="1">
      <w:lvl w:ilvl="1">
        <w:start w:val="1"/>
        <w:numFmt w:val="decimalZero"/>
        <w:pStyle w:val="EJCDCArt2-Par101"/>
        <w:lvlText w:val="%1.%2"/>
        <w:lvlJc w:val="left"/>
        <w:pPr>
          <w:ind w:left="72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upperLetter"/>
        <w:pStyle w:val="EJCDCArt3-SubparA"/>
        <w:lvlText w:val="%3."/>
        <w:lvlJc w:val="left"/>
        <w:pPr>
          <w:tabs>
            <w:tab w:val="num" w:pos="1152"/>
          </w:tabs>
          <w:ind w:left="1152" w:hanging="432"/>
        </w:pPr>
        <w:rPr>
          <w:rFonts w:hint="default"/>
        </w:rPr>
      </w:lvl>
    </w:lvlOverride>
    <w:lvlOverride w:ilvl="3">
      <w:lvl w:ilvl="3">
        <w:start w:val="1"/>
        <w:numFmt w:val="decimal"/>
        <w:pStyle w:val="EJCDCArt4-Subpar1"/>
        <w:lvlText w:val="%4."/>
        <w:lvlJc w:val="left"/>
        <w:pPr>
          <w:ind w:left="1584" w:hanging="432"/>
        </w:pPr>
        <w:rPr>
          <w:rFonts w:hint="default"/>
        </w:rPr>
      </w:lvl>
    </w:lvlOverride>
    <w:lvlOverride w:ilvl="4">
      <w:lvl w:ilvl="4">
        <w:start w:val="1"/>
        <w:numFmt w:val="lowerLetter"/>
        <w:pStyle w:val="EJCDCArt5-Subpara"/>
        <w:lvlText w:val="%5."/>
        <w:lvlJc w:val="left"/>
        <w:pPr>
          <w:ind w:left="2016" w:hanging="432"/>
        </w:pPr>
        <w:rPr>
          <w:rFonts w:hint="default"/>
        </w:rPr>
      </w:lvl>
    </w:lvlOverride>
    <w:lvlOverride w:ilvl="5">
      <w:lvl w:ilvl="5">
        <w:start w:val="1"/>
        <w:numFmt w:val="decimal"/>
        <w:lvlText w:val="%6)"/>
        <w:lvlJc w:val="left"/>
        <w:pPr>
          <w:ind w:left="2448" w:hanging="432"/>
        </w:pPr>
        <w:rPr>
          <w:rFonts w:hint="default"/>
        </w:rPr>
      </w:lvl>
    </w:lvlOverride>
    <w:lvlOverride w:ilvl="6">
      <w:lvl w:ilvl="6">
        <w:start w:val="1"/>
        <w:numFmt w:val="lowerRoman"/>
        <w:pStyle w:val="EJCDCArt7-Subpari"/>
        <w:lvlText w:val="%7)"/>
        <w:lvlJc w:val="left"/>
        <w:pPr>
          <w:ind w:left="2880" w:hanging="432"/>
        </w:pPr>
        <w:rPr>
          <w:rFonts w:hint="default"/>
        </w:rPr>
      </w:lvl>
    </w:lvlOverride>
    <w:lvlOverride w:ilvl="7">
      <w:lvl w:ilvl="7">
        <w:start w:val="1"/>
        <w:numFmt w:val="lowerLetter"/>
        <w:pStyle w:val="EJCDCArt8-Subpara"/>
        <w:lvlText w:val="(%8)"/>
        <w:lvlJc w:val="left"/>
        <w:pPr>
          <w:tabs>
            <w:tab w:val="num" w:pos="3312"/>
          </w:tabs>
          <w:ind w:left="3312" w:hanging="432"/>
        </w:pPr>
        <w:rPr>
          <w:rFonts w:hint="default"/>
        </w:rPr>
      </w:lvl>
    </w:lvlOverride>
    <w:lvlOverride w:ilvl="8">
      <w:lvl w:ilvl="8">
        <w:start w:val="1"/>
        <w:numFmt w:val="lowerRoman"/>
        <w:pStyle w:val="EJCDCArt9-Subpari"/>
        <w:lvlText w:val="(%9)"/>
        <w:lvlJc w:val="left"/>
        <w:pPr>
          <w:tabs>
            <w:tab w:val="num" w:pos="3744"/>
          </w:tabs>
          <w:ind w:left="3744" w:hanging="432"/>
        </w:pPr>
        <w:rPr>
          <w:rFonts w:hint="default"/>
        </w:rPr>
      </w:lvl>
    </w:lvlOverride>
  </w:num>
  <w:num w:numId="14" w16cid:durableId="714349142">
    <w:abstractNumId w:val="4"/>
  </w:num>
  <w:num w:numId="15" w16cid:durableId="2314303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632827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10031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24647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54303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65113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972916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80035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9794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94065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640768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23291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5371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515898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9809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67599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239608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03410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comments" w:enforcement="0"/>
  <w:defaultTabStop w:val="720"/>
  <w:characterSpacingControl w:val="doNotCompress"/>
  <w:hdrShapeDefaults>
    <o:shapedefaults v:ext="edit" spidmax="2050"/>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F4B377E5-ED0D-4681-B51C-6006CE6FB6EC}"/>
    <w:docVar w:name="dgnword-eventsink" w:val="1305178416448"/>
  </w:docVars>
  <w:rsids>
    <w:rsidRoot w:val="001273C8"/>
    <w:rsid w:val="000056C8"/>
    <w:rsid w:val="000118AF"/>
    <w:rsid w:val="00013753"/>
    <w:rsid w:val="00015346"/>
    <w:rsid w:val="0001589B"/>
    <w:rsid w:val="00017593"/>
    <w:rsid w:val="000221CA"/>
    <w:rsid w:val="000279CB"/>
    <w:rsid w:val="00035870"/>
    <w:rsid w:val="00037428"/>
    <w:rsid w:val="00045DCE"/>
    <w:rsid w:val="00047E9B"/>
    <w:rsid w:val="00054393"/>
    <w:rsid w:val="00055CF8"/>
    <w:rsid w:val="00057EA2"/>
    <w:rsid w:val="00060F4E"/>
    <w:rsid w:val="000704E3"/>
    <w:rsid w:val="000800D2"/>
    <w:rsid w:val="000837C7"/>
    <w:rsid w:val="000864B4"/>
    <w:rsid w:val="00090D08"/>
    <w:rsid w:val="000959D0"/>
    <w:rsid w:val="000A0B39"/>
    <w:rsid w:val="000B318A"/>
    <w:rsid w:val="000B5A9C"/>
    <w:rsid w:val="000C0E86"/>
    <w:rsid w:val="000C1879"/>
    <w:rsid w:val="000C3BAD"/>
    <w:rsid w:val="000C4E38"/>
    <w:rsid w:val="000D487A"/>
    <w:rsid w:val="000D7DDA"/>
    <w:rsid w:val="000E1C71"/>
    <w:rsid w:val="000E6ADC"/>
    <w:rsid w:val="000F7E85"/>
    <w:rsid w:val="0010214A"/>
    <w:rsid w:val="001220F3"/>
    <w:rsid w:val="00127051"/>
    <w:rsid w:val="001273C8"/>
    <w:rsid w:val="00131546"/>
    <w:rsid w:val="00133BCE"/>
    <w:rsid w:val="00134EF6"/>
    <w:rsid w:val="00135EA0"/>
    <w:rsid w:val="00136EE9"/>
    <w:rsid w:val="00136F2C"/>
    <w:rsid w:val="00137177"/>
    <w:rsid w:val="00140742"/>
    <w:rsid w:val="0014620F"/>
    <w:rsid w:val="001466FC"/>
    <w:rsid w:val="001540F3"/>
    <w:rsid w:val="00174739"/>
    <w:rsid w:val="0017476D"/>
    <w:rsid w:val="001750E2"/>
    <w:rsid w:val="0017528E"/>
    <w:rsid w:val="0017782A"/>
    <w:rsid w:val="00186C2E"/>
    <w:rsid w:val="0019397F"/>
    <w:rsid w:val="001A785B"/>
    <w:rsid w:val="001B2B42"/>
    <w:rsid w:val="001B3C29"/>
    <w:rsid w:val="001B583F"/>
    <w:rsid w:val="001D0261"/>
    <w:rsid w:val="001D03C1"/>
    <w:rsid w:val="001D2F98"/>
    <w:rsid w:val="001D358A"/>
    <w:rsid w:val="001D63C9"/>
    <w:rsid w:val="001E2865"/>
    <w:rsid w:val="001E3012"/>
    <w:rsid w:val="001F10A0"/>
    <w:rsid w:val="001F1A57"/>
    <w:rsid w:val="001F2CD0"/>
    <w:rsid w:val="001F31A6"/>
    <w:rsid w:val="001F64D9"/>
    <w:rsid w:val="00201D49"/>
    <w:rsid w:val="00210444"/>
    <w:rsid w:val="00215623"/>
    <w:rsid w:val="00221C65"/>
    <w:rsid w:val="00221F08"/>
    <w:rsid w:val="00222299"/>
    <w:rsid w:val="00222D95"/>
    <w:rsid w:val="0023055D"/>
    <w:rsid w:val="00231EF7"/>
    <w:rsid w:val="00234EF6"/>
    <w:rsid w:val="0023761C"/>
    <w:rsid w:val="00255063"/>
    <w:rsid w:val="00255803"/>
    <w:rsid w:val="00256B1C"/>
    <w:rsid w:val="00262B86"/>
    <w:rsid w:val="002644A0"/>
    <w:rsid w:val="00272670"/>
    <w:rsid w:val="00285BCC"/>
    <w:rsid w:val="00286B24"/>
    <w:rsid w:val="0028759E"/>
    <w:rsid w:val="00290097"/>
    <w:rsid w:val="0029080D"/>
    <w:rsid w:val="00291ECC"/>
    <w:rsid w:val="00294B3D"/>
    <w:rsid w:val="00296397"/>
    <w:rsid w:val="002A03BB"/>
    <w:rsid w:val="002A349A"/>
    <w:rsid w:val="002A571E"/>
    <w:rsid w:val="002B1BEE"/>
    <w:rsid w:val="002C24D8"/>
    <w:rsid w:val="002C483E"/>
    <w:rsid w:val="002C5D59"/>
    <w:rsid w:val="002C7091"/>
    <w:rsid w:val="002D0CA3"/>
    <w:rsid w:val="002D11AC"/>
    <w:rsid w:val="002D3411"/>
    <w:rsid w:val="002D5689"/>
    <w:rsid w:val="002E156E"/>
    <w:rsid w:val="002F013E"/>
    <w:rsid w:val="002F41E9"/>
    <w:rsid w:val="002F6FE4"/>
    <w:rsid w:val="002F7ECF"/>
    <w:rsid w:val="00300E00"/>
    <w:rsid w:val="00306F5D"/>
    <w:rsid w:val="00312DC7"/>
    <w:rsid w:val="003149CA"/>
    <w:rsid w:val="00322D33"/>
    <w:rsid w:val="00332259"/>
    <w:rsid w:val="003339DB"/>
    <w:rsid w:val="0035103F"/>
    <w:rsid w:val="00356712"/>
    <w:rsid w:val="003604AF"/>
    <w:rsid w:val="00371621"/>
    <w:rsid w:val="0037640E"/>
    <w:rsid w:val="00382E83"/>
    <w:rsid w:val="00384584"/>
    <w:rsid w:val="00387FEE"/>
    <w:rsid w:val="00393AB3"/>
    <w:rsid w:val="00395421"/>
    <w:rsid w:val="003A4A4C"/>
    <w:rsid w:val="003A7904"/>
    <w:rsid w:val="003B221B"/>
    <w:rsid w:val="003D672E"/>
    <w:rsid w:val="003E20DC"/>
    <w:rsid w:val="003E3B28"/>
    <w:rsid w:val="003E3EB5"/>
    <w:rsid w:val="003E3F7E"/>
    <w:rsid w:val="003E5913"/>
    <w:rsid w:val="003F2DD8"/>
    <w:rsid w:val="004019BC"/>
    <w:rsid w:val="00402848"/>
    <w:rsid w:val="00417E95"/>
    <w:rsid w:val="00426080"/>
    <w:rsid w:val="00431CEB"/>
    <w:rsid w:val="004361C6"/>
    <w:rsid w:val="00441597"/>
    <w:rsid w:val="004431AA"/>
    <w:rsid w:val="004475CE"/>
    <w:rsid w:val="0045193A"/>
    <w:rsid w:val="00452431"/>
    <w:rsid w:val="00452573"/>
    <w:rsid w:val="00452D4F"/>
    <w:rsid w:val="00453E56"/>
    <w:rsid w:val="004542F4"/>
    <w:rsid w:val="004544B7"/>
    <w:rsid w:val="00455520"/>
    <w:rsid w:val="004561EE"/>
    <w:rsid w:val="004616C2"/>
    <w:rsid w:val="00461A5B"/>
    <w:rsid w:val="00463446"/>
    <w:rsid w:val="00466E61"/>
    <w:rsid w:val="00473D63"/>
    <w:rsid w:val="00491518"/>
    <w:rsid w:val="004927E4"/>
    <w:rsid w:val="004A039D"/>
    <w:rsid w:val="004A15F0"/>
    <w:rsid w:val="004A167B"/>
    <w:rsid w:val="004A57FD"/>
    <w:rsid w:val="004A74B2"/>
    <w:rsid w:val="004B01EA"/>
    <w:rsid w:val="004B1983"/>
    <w:rsid w:val="004B44E4"/>
    <w:rsid w:val="004B6FA0"/>
    <w:rsid w:val="004C2D85"/>
    <w:rsid w:val="004C67A5"/>
    <w:rsid w:val="004C70B7"/>
    <w:rsid w:val="004D4D91"/>
    <w:rsid w:val="004D6822"/>
    <w:rsid w:val="004E46DB"/>
    <w:rsid w:val="004E590F"/>
    <w:rsid w:val="004E66C1"/>
    <w:rsid w:val="004F0E91"/>
    <w:rsid w:val="00507973"/>
    <w:rsid w:val="005117AD"/>
    <w:rsid w:val="00515DE7"/>
    <w:rsid w:val="00523AEF"/>
    <w:rsid w:val="00531187"/>
    <w:rsid w:val="00537949"/>
    <w:rsid w:val="005434AA"/>
    <w:rsid w:val="00543A4D"/>
    <w:rsid w:val="0054505E"/>
    <w:rsid w:val="00545148"/>
    <w:rsid w:val="0055765C"/>
    <w:rsid w:val="0056213E"/>
    <w:rsid w:val="00565AF1"/>
    <w:rsid w:val="005716A8"/>
    <w:rsid w:val="005727F5"/>
    <w:rsid w:val="0059237B"/>
    <w:rsid w:val="00592D02"/>
    <w:rsid w:val="00595E52"/>
    <w:rsid w:val="005B4A98"/>
    <w:rsid w:val="005C4D0A"/>
    <w:rsid w:val="005C71BA"/>
    <w:rsid w:val="005D23E0"/>
    <w:rsid w:val="005D56CF"/>
    <w:rsid w:val="005E456A"/>
    <w:rsid w:val="005E7AC0"/>
    <w:rsid w:val="0061437A"/>
    <w:rsid w:val="00614C43"/>
    <w:rsid w:val="00621505"/>
    <w:rsid w:val="00621ED9"/>
    <w:rsid w:val="00624603"/>
    <w:rsid w:val="00633EB6"/>
    <w:rsid w:val="00645706"/>
    <w:rsid w:val="00645732"/>
    <w:rsid w:val="00646402"/>
    <w:rsid w:val="00646DFD"/>
    <w:rsid w:val="0065322C"/>
    <w:rsid w:val="00653231"/>
    <w:rsid w:val="006567B4"/>
    <w:rsid w:val="006576A4"/>
    <w:rsid w:val="006605E0"/>
    <w:rsid w:val="006737E0"/>
    <w:rsid w:val="0068275B"/>
    <w:rsid w:val="00683D67"/>
    <w:rsid w:val="00684BBB"/>
    <w:rsid w:val="00685407"/>
    <w:rsid w:val="00686E44"/>
    <w:rsid w:val="006909C2"/>
    <w:rsid w:val="006912C7"/>
    <w:rsid w:val="00694F82"/>
    <w:rsid w:val="006971FB"/>
    <w:rsid w:val="00697425"/>
    <w:rsid w:val="006A3678"/>
    <w:rsid w:val="006A3C9E"/>
    <w:rsid w:val="006A3F33"/>
    <w:rsid w:val="006A3FA5"/>
    <w:rsid w:val="006A78CB"/>
    <w:rsid w:val="006A7C99"/>
    <w:rsid w:val="006B143B"/>
    <w:rsid w:val="006B38A2"/>
    <w:rsid w:val="006B62D0"/>
    <w:rsid w:val="006C02DA"/>
    <w:rsid w:val="006C0516"/>
    <w:rsid w:val="006C0E6F"/>
    <w:rsid w:val="006C1EBA"/>
    <w:rsid w:val="006C2BC1"/>
    <w:rsid w:val="006C53E4"/>
    <w:rsid w:val="006C7452"/>
    <w:rsid w:val="006D2694"/>
    <w:rsid w:val="006D7CDF"/>
    <w:rsid w:val="006F0416"/>
    <w:rsid w:val="006F108D"/>
    <w:rsid w:val="006F3306"/>
    <w:rsid w:val="006F5844"/>
    <w:rsid w:val="00707150"/>
    <w:rsid w:val="007076B0"/>
    <w:rsid w:val="007115C5"/>
    <w:rsid w:val="00711D08"/>
    <w:rsid w:val="00723246"/>
    <w:rsid w:val="00732104"/>
    <w:rsid w:val="007323E2"/>
    <w:rsid w:val="00734836"/>
    <w:rsid w:val="007360AB"/>
    <w:rsid w:val="00736B47"/>
    <w:rsid w:val="0074136D"/>
    <w:rsid w:val="0074163B"/>
    <w:rsid w:val="00744B16"/>
    <w:rsid w:val="007503A6"/>
    <w:rsid w:val="007509AA"/>
    <w:rsid w:val="007519A5"/>
    <w:rsid w:val="007616FE"/>
    <w:rsid w:val="00762024"/>
    <w:rsid w:val="007648B0"/>
    <w:rsid w:val="00770F4C"/>
    <w:rsid w:val="007775D4"/>
    <w:rsid w:val="00783F01"/>
    <w:rsid w:val="00785763"/>
    <w:rsid w:val="007929AC"/>
    <w:rsid w:val="00797DB8"/>
    <w:rsid w:val="007A78B7"/>
    <w:rsid w:val="007B098F"/>
    <w:rsid w:val="007C0341"/>
    <w:rsid w:val="007C2295"/>
    <w:rsid w:val="007C29B8"/>
    <w:rsid w:val="007C5B4D"/>
    <w:rsid w:val="007C5B59"/>
    <w:rsid w:val="007C783B"/>
    <w:rsid w:val="007D5F3F"/>
    <w:rsid w:val="007D690F"/>
    <w:rsid w:val="007E6BF5"/>
    <w:rsid w:val="007F528E"/>
    <w:rsid w:val="007F6828"/>
    <w:rsid w:val="00800040"/>
    <w:rsid w:val="008011E3"/>
    <w:rsid w:val="0080367D"/>
    <w:rsid w:val="00804029"/>
    <w:rsid w:val="00805E7B"/>
    <w:rsid w:val="00811632"/>
    <w:rsid w:val="00811D01"/>
    <w:rsid w:val="00815C9A"/>
    <w:rsid w:val="008162E4"/>
    <w:rsid w:val="00817C12"/>
    <w:rsid w:val="008236A9"/>
    <w:rsid w:val="0082454F"/>
    <w:rsid w:val="00824C27"/>
    <w:rsid w:val="008331C1"/>
    <w:rsid w:val="008362C2"/>
    <w:rsid w:val="00841E61"/>
    <w:rsid w:val="008470D6"/>
    <w:rsid w:val="00851DE0"/>
    <w:rsid w:val="00852237"/>
    <w:rsid w:val="00855376"/>
    <w:rsid w:val="00864CB2"/>
    <w:rsid w:val="008716EB"/>
    <w:rsid w:val="0087610F"/>
    <w:rsid w:val="00877BF1"/>
    <w:rsid w:val="00881D67"/>
    <w:rsid w:val="0088473F"/>
    <w:rsid w:val="00886DD0"/>
    <w:rsid w:val="00891B02"/>
    <w:rsid w:val="00896887"/>
    <w:rsid w:val="008A6A25"/>
    <w:rsid w:val="008B0A4E"/>
    <w:rsid w:val="008B15C2"/>
    <w:rsid w:val="008B4903"/>
    <w:rsid w:val="008C3852"/>
    <w:rsid w:val="008C7C37"/>
    <w:rsid w:val="008D6379"/>
    <w:rsid w:val="008E1FEF"/>
    <w:rsid w:val="008F3C7E"/>
    <w:rsid w:val="008F5E2A"/>
    <w:rsid w:val="00901002"/>
    <w:rsid w:val="009011D6"/>
    <w:rsid w:val="00912AE3"/>
    <w:rsid w:val="00914420"/>
    <w:rsid w:val="00927D19"/>
    <w:rsid w:val="00933367"/>
    <w:rsid w:val="0093384E"/>
    <w:rsid w:val="00937E37"/>
    <w:rsid w:val="00946F59"/>
    <w:rsid w:val="009535B1"/>
    <w:rsid w:val="00955429"/>
    <w:rsid w:val="00955F06"/>
    <w:rsid w:val="00956B00"/>
    <w:rsid w:val="00956CCF"/>
    <w:rsid w:val="00956E5F"/>
    <w:rsid w:val="00957006"/>
    <w:rsid w:val="0096090F"/>
    <w:rsid w:val="00961AF7"/>
    <w:rsid w:val="00962448"/>
    <w:rsid w:val="00972935"/>
    <w:rsid w:val="00980C10"/>
    <w:rsid w:val="00980F88"/>
    <w:rsid w:val="00981DE2"/>
    <w:rsid w:val="0098204B"/>
    <w:rsid w:val="00983108"/>
    <w:rsid w:val="009854FA"/>
    <w:rsid w:val="00986C9C"/>
    <w:rsid w:val="00990167"/>
    <w:rsid w:val="00992C77"/>
    <w:rsid w:val="009A0417"/>
    <w:rsid w:val="009B0B21"/>
    <w:rsid w:val="009B4833"/>
    <w:rsid w:val="009B6EEA"/>
    <w:rsid w:val="009B6F9E"/>
    <w:rsid w:val="009C04BA"/>
    <w:rsid w:val="009C0543"/>
    <w:rsid w:val="009C0792"/>
    <w:rsid w:val="009C181D"/>
    <w:rsid w:val="009C50E1"/>
    <w:rsid w:val="009D11AA"/>
    <w:rsid w:val="009D2ECD"/>
    <w:rsid w:val="009D74FE"/>
    <w:rsid w:val="009D75B1"/>
    <w:rsid w:val="009E11F7"/>
    <w:rsid w:val="009E2603"/>
    <w:rsid w:val="009E2F01"/>
    <w:rsid w:val="009E434E"/>
    <w:rsid w:val="009F3858"/>
    <w:rsid w:val="00A119DE"/>
    <w:rsid w:val="00A131B2"/>
    <w:rsid w:val="00A147E5"/>
    <w:rsid w:val="00A15C89"/>
    <w:rsid w:val="00A16C64"/>
    <w:rsid w:val="00A31C55"/>
    <w:rsid w:val="00A36326"/>
    <w:rsid w:val="00A369F9"/>
    <w:rsid w:val="00A44B2E"/>
    <w:rsid w:val="00A52BE7"/>
    <w:rsid w:val="00A5443E"/>
    <w:rsid w:val="00A560FB"/>
    <w:rsid w:val="00A57D4F"/>
    <w:rsid w:val="00A62AF7"/>
    <w:rsid w:val="00A635AA"/>
    <w:rsid w:val="00A70384"/>
    <w:rsid w:val="00A712F7"/>
    <w:rsid w:val="00A762EA"/>
    <w:rsid w:val="00A76769"/>
    <w:rsid w:val="00A76809"/>
    <w:rsid w:val="00A80F90"/>
    <w:rsid w:val="00A81329"/>
    <w:rsid w:val="00A8180B"/>
    <w:rsid w:val="00A8290A"/>
    <w:rsid w:val="00A9373B"/>
    <w:rsid w:val="00AA352B"/>
    <w:rsid w:val="00AA450A"/>
    <w:rsid w:val="00AA53AC"/>
    <w:rsid w:val="00AA7D24"/>
    <w:rsid w:val="00AB22A5"/>
    <w:rsid w:val="00AB2F92"/>
    <w:rsid w:val="00AB7147"/>
    <w:rsid w:val="00AC3730"/>
    <w:rsid w:val="00AC54A9"/>
    <w:rsid w:val="00AC779B"/>
    <w:rsid w:val="00AD06A5"/>
    <w:rsid w:val="00AD2F17"/>
    <w:rsid w:val="00AE232C"/>
    <w:rsid w:val="00AE2B4B"/>
    <w:rsid w:val="00AE35EF"/>
    <w:rsid w:val="00AE3D82"/>
    <w:rsid w:val="00AE64C0"/>
    <w:rsid w:val="00AE7CD4"/>
    <w:rsid w:val="00AF0EC4"/>
    <w:rsid w:val="00AF2D50"/>
    <w:rsid w:val="00AF40B8"/>
    <w:rsid w:val="00AF6F21"/>
    <w:rsid w:val="00B0388F"/>
    <w:rsid w:val="00B0603F"/>
    <w:rsid w:val="00B07624"/>
    <w:rsid w:val="00B07FD1"/>
    <w:rsid w:val="00B11536"/>
    <w:rsid w:val="00B15655"/>
    <w:rsid w:val="00B21A51"/>
    <w:rsid w:val="00B23300"/>
    <w:rsid w:val="00B2794B"/>
    <w:rsid w:val="00B34FA4"/>
    <w:rsid w:val="00B42FC3"/>
    <w:rsid w:val="00B45F6D"/>
    <w:rsid w:val="00B464F8"/>
    <w:rsid w:val="00B46607"/>
    <w:rsid w:val="00B47217"/>
    <w:rsid w:val="00B51E11"/>
    <w:rsid w:val="00B550C5"/>
    <w:rsid w:val="00B5781F"/>
    <w:rsid w:val="00B60D70"/>
    <w:rsid w:val="00B65767"/>
    <w:rsid w:val="00B67F80"/>
    <w:rsid w:val="00B7764C"/>
    <w:rsid w:val="00B861EE"/>
    <w:rsid w:val="00B86B12"/>
    <w:rsid w:val="00B91F0A"/>
    <w:rsid w:val="00B933DB"/>
    <w:rsid w:val="00B95C40"/>
    <w:rsid w:val="00B97C8B"/>
    <w:rsid w:val="00BA1B65"/>
    <w:rsid w:val="00BA200F"/>
    <w:rsid w:val="00BA4470"/>
    <w:rsid w:val="00BA4F95"/>
    <w:rsid w:val="00BB2E18"/>
    <w:rsid w:val="00BB5720"/>
    <w:rsid w:val="00BC06AD"/>
    <w:rsid w:val="00BC3234"/>
    <w:rsid w:val="00BC35D8"/>
    <w:rsid w:val="00BC4AB4"/>
    <w:rsid w:val="00BC7DEB"/>
    <w:rsid w:val="00BD5EBE"/>
    <w:rsid w:val="00BE110F"/>
    <w:rsid w:val="00BE5E7D"/>
    <w:rsid w:val="00BE629A"/>
    <w:rsid w:val="00BF51FD"/>
    <w:rsid w:val="00BF53CF"/>
    <w:rsid w:val="00C016F3"/>
    <w:rsid w:val="00C01749"/>
    <w:rsid w:val="00C01E9F"/>
    <w:rsid w:val="00C02012"/>
    <w:rsid w:val="00C022B8"/>
    <w:rsid w:val="00C13C04"/>
    <w:rsid w:val="00C20F53"/>
    <w:rsid w:val="00C2231D"/>
    <w:rsid w:val="00C3101F"/>
    <w:rsid w:val="00C3431A"/>
    <w:rsid w:val="00C42E8E"/>
    <w:rsid w:val="00C450F1"/>
    <w:rsid w:val="00C47FC0"/>
    <w:rsid w:val="00C74BD9"/>
    <w:rsid w:val="00C8453C"/>
    <w:rsid w:val="00C87CF6"/>
    <w:rsid w:val="00C9124D"/>
    <w:rsid w:val="00C91EA0"/>
    <w:rsid w:val="00C927B9"/>
    <w:rsid w:val="00C92A76"/>
    <w:rsid w:val="00CA222C"/>
    <w:rsid w:val="00CA49B8"/>
    <w:rsid w:val="00CA7DB7"/>
    <w:rsid w:val="00CB6BE4"/>
    <w:rsid w:val="00CC0308"/>
    <w:rsid w:val="00CC16FE"/>
    <w:rsid w:val="00CC547F"/>
    <w:rsid w:val="00CC7D94"/>
    <w:rsid w:val="00CD0E7A"/>
    <w:rsid w:val="00CD1A66"/>
    <w:rsid w:val="00CE1847"/>
    <w:rsid w:val="00CE3155"/>
    <w:rsid w:val="00CE3183"/>
    <w:rsid w:val="00CF0B0C"/>
    <w:rsid w:val="00CF0DC6"/>
    <w:rsid w:val="00CF18C5"/>
    <w:rsid w:val="00D0526E"/>
    <w:rsid w:val="00D06C3C"/>
    <w:rsid w:val="00D10F4A"/>
    <w:rsid w:val="00D22E5E"/>
    <w:rsid w:val="00D230D6"/>
    <w:rsid w:val="00D240EF"/>
    <w:rsid w:val="00D25E08"/>
    <w:rsid w:val="00D27AB8"/>
    <w:rsid w:val="00D33E07"/>
    <w:rsid w:val="00D374CE"/>
    <w:rsid w:val="00D518AE"/>
    <w:rsid w:val="00D55BD8"/>
    <w:rsid w:val="00D607CF"/>
    <w:rsid w:val="00D60F73"/>
    <w:rsid w:val="00D63C99"/>
    <w:rsid w:val="00D7004A"/>
    <w:rsid w:val="00D8290B"/>
    <w:rsid w:val="00D840B1"/>
    <w:rsid w:val="00D85501"/>
    <w:rsid w:val="00D94A89"/>
    <w:rsid w:val="00D962E0"/>
    <w:rsid w:val="00D96D46"/>
    <w:rsid w:val="00DA5CD1"/>
    <w:rsid w:val="00DB23E1"/>
    <w:rsid w:val="00DB7067"/>
    <w:rsid w:val="00DB7C1A"/>
    <w:rsid w:val="00DC1D8C"/>
    <w:rsid w:val="00DC4F69"/>
    <w:rsid w:val="00DD420D"/>
    <w:rsid w:val="00DD54EA"/>
    <w:rsid w:val="00DD676F"/>
    <w:rsid w:val="00DE0FD1"/>
    <w:rsid w:val="00DF1E3D"/>
    <w:rsid w:val="00DF758F"/>
    <w:rsid w:val="00E022CA"/>
    <w:rsid w:val="00E03427"/>
    <w:rsid w:val="00E03E23"/>
    <w:rsid w:val="00E1411A"/>
    <w:rsid w:val="00E210B0"/>
    <w:rsid w:val="00E2635C"/>
    <w:rsid w:val="00E27A86"/>
    <w:rsid w:val="00E30FC6"/>
    <w:rsid w:val="00E42CC9"/>
    <w:rsid w:val="00E46145"/>
    <w:rsid w:val="00E46710"/>
    <w:rsid w:val="00E5072C"/>
    <w:rsid w:val="00E50D66"/>
    <w:rsid w:val="00E57C1F"/>
    <w:rsid w:val="00E6119B"/>
    <w:rsid w:val="00E638F1"/>
    <w:rsid w:val="00E63C81"/>
    <w:rsid w:val="00E6488F"/>
    <w:rsid w:val="00E67A53"/>
    <w:rsid w:val="00E833E0"/>
    <w:rsid w:val="00E879D2"/>
    <w:rsid w:val="00E90158"/>
    <w:rsid w:val="00E92438"/>
    <w:rsid w:val="00EA0F9C"/>
    <w:rsid w:val="00EA2E1F"/>
    <w:rsid w:val="00EB491C"/>
    <w:rsid w:val="00EB548E"/>
    <w:rsid w:val="00EB558D"/>
    <w:rsid w:val="00EC17C9"/>
    <w:rsid w:val="00EC6C46"/>
    <w:rsid w:val="00ED28E7"/>
    <w:rsid w:val="00ED2C3A"/>
    <w:rsid w:val="00ED3B15"/>
    <w:rsid w:val="00ED4807"/>
    <w:rsid w:val="00EE28A5"/>
    <w:rsid w:val="00EE48E2"/>
    <w:rsid w:val="00EF4DA9"/>
    <w:rsid w:val="00EF55B0"/>
    <w:rsid w:val="00EF7C1B"/>
    <w:rsid w:val="00F016E8"/>
    <w:rsid w:val="00F03AC7"/>
    <w:rsid w:val="00F06F4E"/>
    <w:rsid w:val="00F10AC5"/>
    <w:rsid w:val="00F12B31"/>
    <w:rsid w:val="00F13E5C"/>
    <w:rsid w:val="00F20A17"/>
    <w:rsid w:val="00F220F1"/>
    <w:rsid w:val="00F22FFB"/>
    <w:rsid w:val="00F26A0B"/>
    <w:rsid w:val="00F32F7F"/>
    <w:rsid w:val="00F33A74"/>
    <w:rsid w:val="00F41762"/>
    <w:rsid w:val="00F55E72"/>
    <w:rsid w:val="00F56661"/>
    <w:rsid w:val="00F56855"/>
    <w:rsid w:val="00F60300"/>
    <w:rsid w:val="00F6652C"/>
    <w:rsid w:val="00F668CB"/>
    <w:rsid w:val="00F70C2D"/>
    <w:rsid w:val="00F73D42"/>
    <w:rsid w:val="00F7592D"/>
    <w:rsid w:val="00F80954"/>
    <w:rsid w:val="00F81CC5"/>
    <w:rsid w:val="00F84E9A"/>
    <w:rsid w:val="00F866BA"/>
    <w:rsid w:val="00F92FF9"/>
    <w:rsid w:val="00FA3357"/>
    <w:rsid w:val="00FA3E8A"/>
    <w:rsid w:val="00FA4B05"/>
    <w:rsid w:val="00FB0F3E"/>
    <w:rsid w:val="00FB27B1"/>
    <w:rsid w:val="00FD42AB"/>
    <w:rsid w:val="00FD6C3A"/>
    <w:rsid w:val="00FE30DA"/>
    <w:rsid w:val="00FE48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F8E44"/>
  <w15:chartTrackingRefBased/>
  <w15:docId w15:val="{6CA531E8-412A-4009-BF54-B451B2264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0" w:unhideWhenUsed="1"/>
    <w:lsdException w:name="heading 3" w:semiHidden="1" w:uiPriority="9" w:qFormat="1"/>
    <w:lsdException w:name="heading 4" w:semiHidden="1" w:uiPriority="9" w:qFormat="1"/>
    <w:lsdException w:name="heading 5" w:semiHidden="1" w:uiPriority="9" w:qFormat="1"/>
    <w:lsdException w:name="heading 6" w:semiHidden="1" w:uiPriority="0"/>
    <w:lsdException w:name="heading 7" w:semiHidden="1" w:uiPriority="0" w:qFormat="1"/>
    <w:lsdException w:name="heading 8" w:semiHidden="1" w:uiPriority="0"/>
    <w:lsdException w:name="heading 9" w:semiHidden="1" w:uiPriority="0"/>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D42AB"/>
    <w:pPr>
      <w:spacing w:before="120" w:after="120" w:line="240" w:lineRule="auto"/>
    </w:pPr>
  </w:style>
  <w:style w:type="paragraph" w:styleId="Heading1">
    <w:name w:val="heading 1"/>
    <w:basedOn w:val="Normal"/>
    <w:next w:val="Normal"/>
    <w:link w:val="Heading1Char"/>
    <w:uiPriority w:val="9"/>
    <w:rsid w:val="002908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rsid w:val="002908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qFormat/>
    <w:rsid w:val="00980C1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qFormat/>
    <w:rsid w:val="00C87C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link w:val="Heading6Char"/>
    <w:rsid w:val="00C87CF6"/>
    <w:pPr>
      <w:tabs>
        <w:tab w:val="num" w:pos="1152"/>
      </w:tabs>
      <w:spacing w:before="0" w:after="240"/>
      <w:ind w:left="1152" w:hanging="1152"/>
      <w:jc w:val="both"/>
      <w:outlineLvl w:val="5"/>
    </w:pPr>
    <w:rPr>
      <w:rFonts w:ascii="Times New Roman" w:eastAsia="Times New Roman" w:hAnsi="Times New Roman" w:cs="Times New Roman"/>
      <w:sz w:val="24"/>
      <w:szCs w:val="24"/>
    </w:rPr>
  </w:style>
  <w:style w:type="paragraph" w:styleId="Heading7">
    <w:name w:val="heading 7"/>
    <w:basedOn w:val="Normal"/>
    <w:next w:val="Normal"/>
    <w:link w:val="Heading7Char"/>
    <w:qFormat/>
    <w:rsid w:val="00C87CF6"/>
    <w:pPr>
      <w:tabs>
        <w:tab w:val="num" w:pos="1296"/>
      </w:tabs>
      <w:spacing w:before="240" w:after="60"/>
      <w:ind w:left="1296" w:hanging="1296"/>
      <w:outlineLvl w:val="6"/>
    </w:pPr>
    <w:rPr>
      <w:rFonts w:ascii="Arial" w:eastAsia="Times New Roman" w:hAnsi="Arial" w:cs="Times New Roman"/>
      <w:sz w:val="20"/>
      <w:szCs w:val="20"/>
    </w:rPr>
  </w:style>
  <w:style w:type="paragraph" w:styleId="Heading8">
    <w:name w:val="heading 8"/>
    <w:basedOn w:val="Normal"/>
    <w:next w:val="Normal"/>
    <w:link w:val="Heading8Char"/>
    <w:rsid w:val="00C87CF6"/>
    <w:pPr>
      <w:tabs>
        <w:tab w:val="num" w:pos="1440"/>
      </w:tabs>
      <w:spacing w:before="240" w:after="60"/>
      <w:ind w:left="1440" w:hanging="1440"/>
      <w:outlineLvl w:val="7"/>
    </w:pPr>
    <w:rPr>
      <w:rFonts w:ascii="Arial" w:eastAsia="Times New Roman" w:hAnsi="Arial" w:cs="Times New Roman"/>
      <w:i/>
      <w:sz w:val="20"/>
      <w:szCs w:val="20"/>
    </w:rPr>
  </w:style>
  <w:style w:type="paragraph" w:styleId="Heading9">
    <w:name w:val="heading 9"/>
    <w:basedOn w:val="Normal"/>
    <w:next w:val="Normal"/>
    <w:link w:val="Heading9Char"/>
    <w:rsid w:val="00C87CF6"/>
    <w:pPr>
      <w:tabs>
        <w:tab w:val="num" w:pos="1584"/>
      </w:tabs>
      <w:spacing w:before="240" w:after="60"/>
      <w:ind w:left="1584" w:hanging="1584"/>
      <w:outlineLvl w:val="8"/>
    </w:pPr>
    <w:rPr>
      <w:rFonts w:ascii="Arial" w:eastAsia="Times New Roman" w:hAnsi="Arial" w:cs="Times New Roman"/>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2">
    <w:name w:val="Style 2"/>
    <w:uiPriority w:val="99"/>
    <w:rsid w:val="00595E52"/>
    <w:pPr>
      <w:numPr>
        <w:numId w:val="1"/>
      </w:numPr>
    </w:pPr>
  </w:style>
  <w:style w:type="character" w:customStyle="1" w:styleId="Heading1Char">
    <w:name w:val="Heading 1 Char"/>
    <w:basedOn w:val="DefaultParagraphFont"/>
    <w:link w:val="Heading1"/>
    <w:uiPriority w:val="9"/>
    <w:rsid w:val="002908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29080D"/>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rsid w:val="0029080D"/>
    <w:rPr>
      <w:color w:val="0563C1" w:themeColor="hyperlink"/>
      <w:u w:val="single"/>
    </w:rPr>
  </w:style>
  <w:style w:type="paragraph" w:customStyle="1" w:styleId="EJCDCNormal">
    <w:name w:val="@EJCDC Normal"/>
    <w:basedOn w:val="Normal"/>
    <w:qFormat/>
    <w:rsid w:val="003E3F7E"/>
    <w:pPr>
      <w:jc w:val="both"/>
    </w:pPr>
    <w:rPr>
      <w:rFonts w:ascii="Calibri" w:hAnsi="Calibri"/>
    </w:rPr>
  </w:style>
  <w:style w:type="paragraph" w:customStyle="1" w:styleId="EJCDCArt1Article">
    <w:name w:val="@EJCDC Art 1 Article"/>
    <w:basedOn w:val="EJCDCNormal"/>
    <w:qFormat/>
    <w:rsid w:val="004C70B7"/>
    <w:pPr>
      <w:keepNext/>
      <w:numPr>
        <w:numId w:val="2"/>
      </w:numPr>
      <w:spacing w:before="240" w:after="240"/>
      <w:outlineLvl w:val="0"/>
    </w:pPr>
    <w:rPr>
      <w:b/>
      <w:caps/>
    </w:rPr>
  </w:style>
  <w:style w:type="paragraph" w:customStyle="1" w:styleId="EJCDCArt2Par101">
    <w:name w:val="@EJCDC Art 2 Par 1.01"/>
    <w:basedOn w:val="EJCDCNormal"/>
    <w:qFormat/>
    <w:rsid w:val="004C70B7"/>
    <w:pPr>
      <w:keepNext/>
      <w:numPr>
        <w:ilvl w:val="1"/>
        <w:numId w:val="2"/>
      </w:numPr>
      <w:outlineLvl w:val="1"/>
    </w:pPr>
  </w:style>
  <w:style w:type="paragraph" w:customStyle="1" w:styleId="EJCDCArt3ParA">
    <w:name w:val="@EJCDC Art 3 Par A."/>
    <w:basedOn w:val="EJCDCNormal"/>
    <w:qFormat/>
    <w:rsid w:val="004561EE"/>
    <w:pPr>
      <w:numPr>
        <w:ilvl w:val="5"/>
        <w:numId w:val="14"/>
      </w:numPr>
      <w:ind w:left="1080"/>
    </w:pPr>
  </w:style>
  <w:style w:type="paragraph" w:customStyle="1" w:styleId="EJCDCArt4Par1">
    <w:name w:val="@EJCDC Art 4 Par 1."/>
    <w:basedOn w:val="EJCDCNormal"/>
    <w:qFormat/>
    <w:rsid w:val="00A15C89"/>
    <w:pPr>
      <w:numPr>
        <w:ilvl w:val="3"/>
        <w:numId w:val="2"/>
      </w:numPr>
    </w:pPr>
  </w:style>
  <w:style w:type="paragraph" w:customStyle="1" w:styleId="EJCDCArt5Para">
    <w:name w:val="@EJCDC Art 5 Par a."/>
    <w:basedOn w:val="EJCDCNormal"/>
    <w:qFormat/>
    <w:rsid w:val="00933367"/>
    <w:pPr>
      <w:numPr>
        <w:ilvl w:val="4"/>
        <w:numId w:val="2"/>
      </w:numPr>
      <w:ind w:left="1800" w:hanging="342"/>
    </w:pPr>
  </w:style>
  <w:style w:type="paragraph" w:customStyle="1" w:styleId="EJCDCArt6Par1">
    <w:name w:val="@EJCDC Art 6 Par 1)"/>
    <w:basedOn w:val="EJCDCNormal"/>
    <w:rsid w:val="00933367"/>
    <w:pPr>
      <w:numPr>
        <w:ilvl w:val="5"/>
        <w:numId w:val="2"/>
      </w:numPr>
      <w:ind w:left="2160" w:hanging="360"/>
    </w:pPr>
  </w:style>
  <w:style w:type="paragraph" w:customStyle="1" w:styleId="EJCDCArt7Para">
    <w:name w:val="@EJCDC Art 7 Par a)"/>
    <w:basedOn w:val="EJCDCNormal"/>
    <w:rsid w:val="00AF0EC4"/>
    <w:pPr>
      <w:numPr>
        <w:ilvl w:val="6"/>
        <w:numId w:val="2"/>
      </w:numPr>
    </w:pPr>
  </w:style>
  <w:style w:type="paragraph" w:customStyle="1" w:styleId="EJCDCArt8Par1">
    <w:name w:val="@EJCDC Art 8 Par (1)"/>
    <w:basedOn w:val="EJCDCNormal"/>
    <w:rsid w:val="00AF0EC4"/>
    <w:pPr>
      <w:numPr>
        <w:ilvl w:val="7"/>
        <w:numId w:val="2"/>
      </w:numPr>
    </w:pPr>
  </w:style>
  <w:style w:type="paragraph" w:customStyle="1" w:styleId="EJCDCArt9Para">
    <w:name w:val="@EJCDC Art 9 Par (a)"/>
    <w:basedOn w:val="EJCDCNormal"/>
    <w:rsid w:val="00AF0EC4"/>
    <w:pPr>
      <w:numPr>
        <w:ilvl w:val="8"/>
        <w:numId w:val="2"/>
      </w:numPr>
    </w:pPr>
  </w:style>
  <w:style w:type="paragraph" w:customStyle="1" w:styleId="EJCDCCom1Par10">
    <w:name w:val="@EJCDC Com 1 Par 1.0"/>
    <w:basedOn w:val="EJCDCNormal"/>
    <w:qFormat/>
    <w:rsid w:val="00B0603F"/>
    <w:pPr>
      <w:keepNext/>
      <w:numPr>
        <w:numId w:val="3"/>
      </w:numPr>
      <w:spacing w:before="240" w:after="240"/>
    </w:pPr>
    <w:rPr>
      <w:b/>
      <w:caps/>
    </w:rPr>
  </w:style>
  <w:style w:type="paragraph" w:customStyle="1" w:styleId="EJCDCCom2Par11">
    <w:name w:val="@EJCDC Com 2 Par 1.1"/>
    <w:basedOn w:val="EJCDCNormal"/>
    <w:qFormat/>
    <w:rsid w:val="009E2603"/>
    <w:pPr>
      <w:keepNext/>
      <w:numPr>
        <w:ilvl w:val="1"/>
        <w:numId w:val="3"/>
      </w:numPr>
    </w:pPr>
  </w:style>
  <w:style w:type="paragraph" w:customStyle="1" w:styleId="EJCDCCom3ParA">
    <w:name w:val="@EJCDC Com 3 Par A."/>
    <w:basedOn w:val="EJCDCNormal"/>
    <w:rsid w:val="00AF0EC4"/>
    <w:pPr>
      <w:numPr>
        <w:ilvl w:val="2"/>
        <w:numId w:val="3"/>
      </w:numPr>
    </w:pPr>
  </w:style>
  <w:style w:type="paragraph" w:customStyle="1" w:styleId="EJCDCCom4Par1">
    <w:name w:val="@EJCDC Com 4 Par 1."/>
    <w:basedOn w:val="EJCDCNormal"/>
    <w:rsid w:val="00AF0EC4"/>
    <w:pPr>
      <w:numPr>
        <w:ilvl w:val="3"/>
        <w:numId w:val="3"/>
      </w:numPr>
    </w:pPr>
  </w:style>
  <w:style w:type="paragraph" w:customStyle="1" w:styleId="EJCDCCom5Para">
    <w:name w:val="@EJCDC Com 5 Par a."/>
    <w:basedOn w:val="EJCDCNormal"/>
    <w:rsid w:val="00AF0EC4"/>
    <w:pPr>
      <w:numPr>
        <w:ilvl w:val="4"/>
        <w:numId w:val="3"/>
      </w:numPr>
    </w:pPr>
  </w:style>
  <w:style w:type="paragraph" w:customStyle="1" w:styleId="EJCDCCom6Par1">
    <w:name w:val="@EJCDC Com 6 Par 1)"/>
    <w:basedOn w:val="EJCDCNormal"/>
    <w:rsid w:val="00AF0EC4"/>
    <w:pPr>
      <w:numPr>
        <w:ilvl w:val="5"/>
        <w:numId w:val="3"/>
      </w:numPr>
    </w:pPr>
  </w:style>
  <w:style w:type="paragraph" w:customStyle="1" w:styleId="EJCDCCom7Para">
    <w:name w:val="@EJCDC Com 7 Par a)"/>
    <w:basedOn w:val="EJCDCNormal"/>
    <w:rsid w:val="00AF0EC4"/>
    <w:pPr>
      <w:numPr>
        <w:ilvl w:val="6"/>
        <w:numId w:val="3"/>
      </w:numPr>
    </w:pPr>
  </w:style>
  <w:style w:type="paragraph" w:customStyle="1" w:styleId="EJCDCCom8Par1">
    <w:name w:val="@EJCDC Com 8 Par (1)"/>
    <w:basedOn w:val="EJCDCNormal"/>
    <w:rsid w:val="00AF0EC4"/>
    <w:pPr>
      <w:numPr>
        <w:ilvl w:val="7"/>
        <w:numId w:val="3"/>
      </w:numPr>
    </w:pPr>
  </w:style>
  <w:style w:type="paragraph" w:customStyle="1" w:styleId="EJCDCCom9Para">
    <w:name w:val="@EJCDC Com 9 Par (a)"/>
    <w:basedOn w:val="EJCDCNormal"/>
    <w:rsid w:val="00AF0EC4"/>
    <w:pPr>
      <w:numPr>
        <w:ilvl w:val="8"/>
        <w:numId w:val="3"/>
      </w:numPr>
    </w:pPr>
  </w:style>
  <w:style w:type="paragraph" w:customStyle="1" w:styleId="EJCDCExhibitTitle">
    <w:name w:val="@EJCDC Exhibit Title"/>
    <w:basedOn w:val="EJCDCNormal"/>
    <w:next w:val="EJCDCArt1Article"/>
    <w:qFormat/>
    <w:rsid w:val="004C70B7"/>
    <w:pPr>
      <w:pBdr>
        <w:bottom w:val="single" w:sz="4" w:space="1" w:color="auto"/>
      </w:pBdr>
      <w:spacing w:after="360"/>
      <w:outlineLvl w:val="0"/>
    </w:pPr>
    <w:rPr>
      <w:b/>
      <w:caps/>
    </w:rPr>
  </w:style>
  <w:style w:type="paragraph" w:customStyle="1" w:styleId="EJCDCGN1ParHead">
    <w:name w:val="@EJCDC GN 1 Par Head"/>
    <w:basedOn w:val="EJCDCNormal"/>
    <w:qFormat/>
    <w:rsid w:val="009E2603"/>
    <w:pPr>
      <w:keepNext/>
      <w:numPr>
        <w:numId w:val="4"/>
      </w:numPr>
      <w:shd w:val="clear" w:color="auto" w:fill="D9E2F3" w:themeFill="accent1" w:themeFillTint="33"/>
      <w:spacing w:before="360"/>
    </w:pPr>
  </w:style>
  <w:style w:type="paragraph" w:customStyle="1" w:styleId="EJCDCGN2Par1">
    <w:name w:val="@EJCDC GN 2 Par 1."/>
    <w:basedOn w:val="EJCDCNormal"/>
    <w:qFormat/>
    <w:rsid w:val="00E46145"/>
    <w:pPr>
      <w:numPr>
        <w:ilvl w:val="1"/>
        <w:numId w:val="4"/>
      </w:numPr>
      <w:shd w:val="clear" w:color="auto" w:fill="D9E2F3" w:themeFill="accent1" w:themeFillTint="33"/>
    </w:pPr>
    <w:rPr>
      <w:shd w:val="clear" w:color="auto" w:fill="D9E2F3" w:themeFill="accent1" w:themeFillTint="33"/>
    </w:rPr>
  </w:style>
  <w:style w:type="paragraph" w:customStyle="1" w:styleId="EJCDCGN3Para">
    <w:name w:val="@EJCDC GN 3 Par a."/>
    <w:basedOn w:val="EJCDCNormal"/>
    <w:rsid w:val="00E46145"/>
    <w:pPr>
      <w:numPr>
        <w:ilvl w:val="2"/>
        <w:numId w:val="4"/>
      </w:numPr>
      <w:shd w:val="clear" w:color="auto" w:fill="D9E2F3" w:themeFill="accent1" w:themeFillTint="33"/>
    </w:pPr>
    <w:rPr>
      <w:shd w:val="clear" w:color="auto" w:fill="D9E2F3" w:themeFill="accent1" w:themeFillTint="33"/>
    </w:rPr>
  </w:style>
  <w:style w:type="paragraph" w:customStyle="1" w:styleId="EJCDCNTD">
    <w:name w:val="@EJCDC NTD"/>
    <w:basedOn w:val="EJCDCNormal"/>
    <w:rsid w:val="0017476D"/>
    <w:pPr>
      <w:keepNext/>
      <w:numPr>
        <w:numId w:val="6"/>
      </w:numPr>
      <w:spacing w:before="240" w:after="240"/>
    </w:pPr>
    <w:rPr>
      <w:color w:val="0070C0"/>
    </w:rPr>
  </w:style>
  <w:style w:type="paragraph" w:customStyle="1" w:styleId="EJCDCNTU1ParHead">
    <w:name w:val="@EJCDC NTU 1 Par Head"/>
    <w:basedOn w:val="EJCDCNormal"/>
    <w:qFormat/>
    <w:rsid w:val="009E2603"/>
    <w:pPr>
      <w:keepNext/>
      <w:numPr>
        <w:numId w:val="5"/>
      </w:numPr>
      <w:shd w:val="clear" w:color="auto" w:fill="D9E2F3" w:themeFill="accent1" w:themeFillTint="33"/>
    </w:pPr>
  </w:style>
  <w:style w:type="paragraph" w:customStyle="1" w:styleId="EJCDCNTU2Par1">
    <w:name w:val="@EJCDC NTU 2 Par 1."/>
    <w:basedOn w:val="EJCDCNormal"/>
    <w:qFormat/>
    <w:rsid w:val="00E46145"/>
    <w:pPr>
      <w:numPr>
        <w:ilvl w:val="1"/>
        <w:numId w:val="5"/>
      </w:numPr>
      <w:shd w:val="clear" w:color="auto" w:fill="D9E2F3" w:themeFill="accent1" w:themeFillTint="33"/>
    </w:pPr>
  </w:style>
  <w:style w:type="paragraph" w:customStyle="1" w:styleId="EJCDCNTU3Para">
    <w:name w:val="@EJCDC NTU 3 Par a."/>
    <w:basedOn w:val="EJCDCNormal"/>
    <w:rsid w:val="00E46145"/>
    <w:pPr>
      <w:numPr>
        <w:ilvl w:val="2"/>
        <w:numId w:val="5"/>
      </w:numPr>
      <w:shd w:val="clear" w:color="auto" w:fill="D9E2F3" w:themeFill="accent1" w:themeFillTint="33"/>
    </w:pPr>
  </w:style>
  <w:style w:type="paragraph" w:customStyle="1" w:styleId="EJCDCPageFooter">
    <w:name w:val="@EJCDC Page Footer"/>
    <w:basedOn w:val="EJCDCNormal"/>
    <w:rsid w:val="00DC4F69"/>
    <w:pPr>
      <w:pBdr>
        <w:top w:val="single" w:sz="4" w:space="1" w:color="auto"/>
      </w:pBdr>
      <w:spacing w:before="0" w:after="0"/>
      <w:jc w:val="center"/>
    </w:pPr>
    <w:rPr>
      <w:b/>
      <w:spacing w:val="-2"/>
      <w:sz w:val="16"/>
    </w:rPr>
  </w:style>
  <w:style w:type="paragraph" w:customStyle="1" w:styleId="EJCDCPageTitle">
    <w:name w:val="@EJCDC Page Title"/>
    <w:basedOn w:val="EJCDCNormal"/>
    <w:rsid w:val="00F41762"/>
    <w:pPr>
      <w:spacing w:before="0" w:after="0"/>
      <w:jc w:val="center"/>
    </w:pPr>
    <w:rPr>
      <w:b/>
      <w:caps/>
      <w:sz w:val="32"/>
    </w:rPr>
  </w:style>
  <w:style w:type="paragraph" w:customStyle="1" w:styleId="EJCDCSCPrefatory">
    <w:name w:val="@EJCDC SC Prefatory"/>
    <w:basedOn w:val="EJCDCNormal"/>
    <w:rsid w:val="00A119DE"/>
    <w:pPr>
      <w:keepNext/>
      <w:ind w:left="1152" w:hanging="1152"/>
    </w:pPr>
  </w:style>
  <w:style w:type="paragraph" w:customStyle="1" w:styleId="EJCDCTableHeader">
    <w:name w:val="@EJCDC Table Header"/>
    <w:basedOn w:val="EJCDCNormal"/>
    <w:next w:val="EJCDCTableText"/>
    <w:rsid w:val="000959D0"/>
    <w:pPr>
      <w:keepNext/>
      <w:spacing w:before="0" w:after="0"/>
      <w:jc w:val="center"/>
    </w:pPr>
    <w:rPr>
      <w:b/>
      <w:sz w:val="20"/>
    </w:rPr>
  </w:style>
  <w:style w:type="paragraph" w:customStyle="1" w:styleId="EJCDCTableText">
    <w:name w:val="@EJCDC Table Text"/>
    <w:basedOn w:val="EJCDCNormal"/>
    <w:rsid w:val="000959D0"/>
    <w:pPr>
      <w:spacing w:before="0" w:after="0"/>
    </w:pPr>
    <w:rPr>
      <w:sz w:val="20"/>
    </w:rPr>
  </w:style>
  <w:style w:type="paragraph" w:customStyle="1" w:styleId="EJCDCGN4Par1">
    <w:name w:val="@EJCDC GN 4 Par 1)"/>
    <w:basedOn w:val="EJCDCNormal"/>
    <w:next w:val="EJCDCGN5Para"/>
    <w:rsid w:val="00E46145"/>
    <w:pPr>
      <w:numPr>
        <w:ilvl w:val="3"/>
        <w:numId w:val="4"/>
      </w:numPr>
      <w:shd w:val="clear" w:color="auto" w:fill="D9E2F3" w:themeFill="accent1" w:themeFillTint="33"/>
    </w:pPr>
    <w:rPr>
      <w:shd w:val="clear" w:color="auto" w:fill="D9E2F3" w:themeFill="accent1" w:themeFillTint="33"/>
    </w:rPr>
  </w:style>
  <w:style w:type="paragraph" w:customStyle="1" w:styleId="EJCDCGN5Para">
    <w:name w:val="@EJCDC GN 5 Par a)"/>
    <w:basedOn w:val="EJCDCNormal"/>
    <w:rsid w:val="00E46145"/>
    <w:pPr>
      <w:numPr>
        <w:ilvl w:val="4"/>
        <w:numId w:val="4"/>
      </w:numPr>
      <w:shd w:val="clear" w:color="auto" w:fill="D9E2F3" w:themeFill="accent1" w:themeFillTint="33"/>
    </w:pPr>
    <w:rPr>
      <w:shd w:val="clear" w:color="auto" w:fill="D9E2F3" w:themeFill="accent1" w:themeFillTint="33"/>
    </w:rPr>
  </w:style>
  <w:style w:type="paragraph" w:customStyle="1" w:styleId="EJCDCNTU4Par1">
    <w:name w:val="@EJCDC NTU 4 Par 1)"/>
    <w:basedOn w:val="EJCDCNormal"/>
    <w:rsid w:val="00E46145"/>
    <w:pPr>
      <w:numPr>
        <w:ilvl w:val="3"/>
        <w:numId w:val="5"/>
      </w:numPr>
      <w:shd w:val="clear" w:color="auto" w:fill="D9E2F3" w:themeFill="accent1" w:themeFillTint="33"/>
    </w:pPr>
  </w:style>
  <w:style w:type="paragraph" w:customStyle="1" w:styleId="EJCDCNTU5Para">
    <w:name w:val="@EJCDC NTU 5 Par a)"/>
    <w:basedOn w:val="EJCDCNormal"/>
    <w:rsid w:val="00E46145"/>
    <w:pPr>
      <w:numPr>
        <w:ilvl w:val="4"/>
        <w:numId w:val="5"/>
      </w:numPr>
      <w:shd w:val="clear" w:color="auto" w:fill="D9E2F3" w:themeFill="accent1" w:themeFillTint="33"/>
    </w:pPr>
  </w:style>
  <w:style w:type="paragraph" w:styleId="Header">
    <w:name w:val="header"/>
    <w:basedOn w:val="Normal"/>
    <w:link w:val="HeaderChar"/>
    <w:uiPriority w:val="99"/>
    <w:semiHidden/>
    <w:rsid w:val="0056213E"/>
    <w:pPr>
      <w:tabs>
        <w:tab w:val="center" w:pos="4680"/>
        <w:tab w:val="right" w:pos="9360"/>
      </w:tabs>
      <w:spacing w:before="0" w:after="0"/>
    </w:pPr>
  </w:style>
  <w:style w:type="character" w:customStyle="1" w:styleId="HeaderChar">
    <w:name w:val="Header Char"/>
    <w:basedOn w:val="DefaultParagraphFont"/>
    <w:link w:val="Header"/>
    <w:uiPriority w:val="99"/>
    <w:semiHidden/>
    <w:rsid w:val="0056213E"/>
  </w:style>
  <w:style w:type="paragraph" w:styleId="Footer">
    <w:name w:val="footer"/>
    <w:basedOn w:val="Normal"/>
    <w:link w:val="FooterChar"/>
    <w:uiPriority w:val="99"/>
    <w:semiHidden/>
    <w:rsid w:val="0056213E"/>
    <w:pPr>
      <w:tabs>
        <w:tab w:val="center" w:pos="4680"/>
        <w:tab w:val="right" w:pos="9360"/>
      </w:tabs>
      <w:spacing w:before="0" w:after="0"/>
    </w:pPr>
  </w:style>
  <w:style w:type="character" w:customStyle="1" w:styleId="FooterChar">
    <w:name w:val="Footer Char"/>
    <w:basedOn w:val="DefaultParagraphFont"/>
    <w:link w:val="Footer"/>
    <w:uiPriority w:val="99"/>
    <w:semiHidden/>
    <w:rsid w:val="0056213E"/>
  </w:style>
  <w:style w:type="table" w:styleId="TableGrid">
    <w:name w:val="Table Grid"/>
    <w:basedOn w:val="TableNormal"/>
    <w:uiPriority w:val="39"/>
    <w:rsid w:val="00095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D518AE"/>
    <w:pPr>
      <w:spacing w:line="259" w:lineRule="auto"/>
      <w:outlineLvl w:val="9"/>
    </w:pPr>
  </w:style>
  <w:style w:type="paragraph" w:styleId="TOC1">
    <w:name w:val="toc 1"/>
    <w:basedOn w:val="Normal"/>
    <w:next w:val="Normal"/>
    <w:autoRedefine/>
    <w:uiPriority w:val="39"/>
    <w:rsid w:val="004C70B7"/>
    <w:pPr>
      <w:tabs>
        <w:tab w:val="right" w:leader="dot" w:pos="9350"/>
      </w:tabs>
    </w:pPr>
    <w:rPr>
      <w:rFonts w:ascii="Calibri" w:hAnsi="Calibri" w:cstheme="minorHAnsi"/>
      <w:bCs/>
      <w:szCs w:val="20"/>
    </w:rPr>
  </w:style>
  <w:style w:type="paragraph" w:styleId="TOC2">
    <w:name w:val="toc 2"/>
    <w:basedOn w:val="Normal"/>
    <w:next w:val="Normal"/>
    <w:autoRedefine/>
    <w:uiPriority w:val="39"/>
    <w:rsid w:val="0074136D"/>
    <w:pPr>
      <w:spacing w:after="0"/>
      <w:ind w:left="220"/>
    </w:pPr>
    <w:rPr>
      <w:rFonts w:ascii="Calibri" w:hAnsi="Calibri" w:cstheme="minorHAnsi"/>
      <w:iCs/>
      <w:szCs w:val="20"/>
    </w:rPr>
  </w:style>
  <w:style w:type="paragraph" w:styleId="TOC3">
    <w:name w:val="toc 3"/>
    <w:basedOn w:val="Normal"/>
    <w:next w:val="Normal"/>
    <w:autoRedefine/>
    <w:uiPriority w:val="39"/>
    <w:semiHidden/>
    <w:rsid w:val="00D518AE"/>
    <w:pPr>
      <w:spacing w:before="0" w:after="0"/>
      <w:ind w:left="440"/>
    </w:pPr>
    <w:rPr>
      <w:rFonts w:cstheme="minorHAnsi"/>
      <w:sz w:val="20"/>
      <w:szCs w:val="20"/>
    </w:rPr>
  </w:style>
  <w:style w:type="paragraph" w:styleId="TOC4">
    <w:name w:val="toc 4"/>
    <w:basedOn w:val="Normal"/>
    <w:next w:val="Normal"/>
    <w:autoRedefine/>
    <w:uiPriority w:val="39"/>
    <w:semiHidden/>
    <w:rsid w:val="00D518AE"/>
    <w:pPr>
      <w:spacing w:before="0" w:after="0"/>
      <w:ind w:left="660"/>
    </w:pPr>
    <w:rPr>
      <w:rFonts w:cstheme="minorHAnsi"/>
      <w:sz w:val="20"/>
      <w:szCs w:val="20"/>
    </w:rPr>
  </w:style>
  <w:style w:type="paragraph" w:styleId="TOC5">
    <w:name w:val="toc 5"/>
    <w:basedOn w:val="Normal"/>
    <w:next w:val="Normal"/>
    <w:autoRedefine/>
    <w:uiPriority w:val="39"/>
    <w:semiHidden/>
    <w:rsid w:val="00D518AE"/>
    <w:pPr>
      <w:spacing w:before="0" w:after="0"/>
      <w:ind w:left="880"/>
    </w:pPr>
    <w:rPr>
      <w:rFonts w:cstheme="minorHAnsi"/>
      <w:sz w:val="20"/>
      <w:szCs w:val="20"/>
    </w:rPr>
  </w:style>
  <w:style w:type="paragraph" w:styleId="TOC6">
    <w:name w:val="toc 6"/>
    <w:basedOn w:val="Normal"/>
    <w:next w:val="Normal"/>
    <w:autoRedefine/>
    <w:uiPriority w:val="39"/>
    <w:semiHidden/>
    <w:rsid w:val="00D518AE"/>
    <w:pPr>
      <w:spacing w:before="0" w:after="0"/>
      <w:ind w:left="1100"/>
    </w:pPr>
    <w:rPr>
      <w:rFonts w:cstheme="minorHAnsi"/>
      <w:sz w:val="20"/>
      <w:szCs w:val="20"/>
    </w:rPr>
  </w:style>
  <w:style w:type="paragraph" w:styleId="TOC7">
    <w:name w:val="toc 7"/>
    <w:basedOn w:val="Normal"/>
    <w:next w:val="Normal"/>
    <w:autoRedefine/>
    <w:uiPriority w:val="39"/>
    <w:semiHidden/>
    <w:rsid w:val="00D518AE"/>
    <w:pPr>
      <w:spacing w:before="0" w:after="0"/>
      <w:ind w:left="1320"/>
    </w:pPr>
    <w:rPr>
      <w:rFonts w:cstheme="minorHAnsi"/>
      <w:sz w:val="20"/>
      <w:szCs w:val="20"/>
    </w:rPr>
  </w:style>
  <w:style w:type="paragraph" w:styleId="TOC8">
    <w:name w:val="toc 8"/>
    <w:basedOn w:val="Normal"/>
    <w:next w:val="Normal"/>
    <w:autoRedefine/>
    <w:uiPriority w:val="39"/>
    <w:semiHidden/>
    <w:rsid w:val="00D518AE"/>
    <w:pPr>
      <w:spacing w:before="0" w:after="0"/>
      <w:ind w:left="1540"/>
    </w:pPr>
    <w:rPr>
      <w:rFonts w:cstheme="minorHAnsi"/>
      <w:sz w:val="20"/>
      <w:szCs w:val="20"/>
    </w:rPr>
  </w:style>
  <w:style w:type="paragraph" w:styleId="TOC9">
    <w:name w:val="toc 9"/>
    <w:basedOn w:val="Normal"/>
    <w:next w:val="Normal"/>
    <w:autoRedefine/>
    <w:uiPriority w:val="39"/>
    <w:semiHidden/>
    <w:rsid w:val="00D518AE"/>
    <w:pPr>
      <w:spacing w:before="0" w:after="0"/>
      <w:ind w:left="1760"/>
    </w:pPr>
    <w:rPr>
      <w:rFonts w:cstheme="minorHAnsi"/>
      <w:sz w:val="20"/>
      <w:szCs w:val="20"/>
    </w:rPr>
  </w:style>
  <w:style w:type="character" w:customStyle="1" w:styleId="Heading3Char">
    <w:name w:val="Heading 3 Char"/>
    <w:basedOn w:val="DefaultParagraphFont"/>
    <w:link w:val="Heading3"/>
    <w:uiPriority w:val="9"/>
    <w:semiHidden/>
    <w:rsid w:val="00980C10"/>
    <w:rPr>
      <w:rFonts w:asciiTheme="majorHAnsi" w:eastAsiaTheme="majorEastAsia" w:hAnsiTheme="majorHAnsi" w:cstheme="majorBidi"/>
      <w:color w:val="1F3763" w:themeColor="accent1" w:themeShade="7F"/>
      <w:sz w:val="24"/>
      <w:szCs w:val="24"/>
    </w:rPr>
  </w:style>
  <w:style w:type="character" w:styleId="UnresolvedMention">
    <w:name w:val="Unresolved Mention"/>
    <w:basedOn w:val="DefaultParagraphFont"/>
    <w:uiPriority w:val="99"/>
    <w:semiHidden/>
    <w:unhideWhenUsed/>
    <w:rsid w:val="002A03BB"/>
    <w:rPr>
      <w:color w:val="605E5C"/>
      <w:shd w:val="clear" w:color="auto" w:fill="E1DFDD"/>
    </w:rPr>
  </w:style>
  <w:style w:type="character" w:customStyle="1" w:styleId="Heading4Char">
    <w:name w:val="Heading 4 Char"/>
    <w:basedOn w:val="DefaultParagraphFont"/>
    <w:link w:val="Heading4"/>
    <w:uiPriority w:val="9"/>
    <w:semiHidden/>
    <w:rsid w:val="00C87CF6"/>
    <w:rPr>
      <w:rFonts w:asciiTheme="majorHAnsi" w:eastAsiaTheme="majorEastAsia" w:hAnsiTheme="majorHAnsi" w:cstheme="majorBidi"/>
      <w:i/>
      <w:iCs/>
      <w:color w:val="2F5496" w:themeColor="accent1" w:themeShade="BF"/>
    </w:rPr>
  </w:style>
  <w:style w:type="character" w:customStyle="1" w:styleId="Heading6Char">
    <w:name w:val="Heading 6 Char"/>
    <w:basedOn w:val="DefaultParagraphFont"/>
    <w:link w:val="Heading6"/>
    <w:rsid w:val="00C87CF6"/>
    <w:rPr>
      <w:rFonts w:ascii="Times New Roman" w:eastAsia="Times New Roman" w:hAnsi="Times New Roman" w:cs="Times New Roman"/>
      <w:sz w:val="24"/>
      <w:szCs w:val="24"/>
    </w:rPr>
  </w:style>
  <w:style w:type="character" w:customStyle="1" w:styleId="Heading7Char">
    <w:name w:val="Heading 7 Char"/>
    <w:basedOn w:val="DefaultParagraphFont"/>
    <w:link w:val="Heading7"/>
    <w:rsid w:val="00C87CF6"/>
    <w:rPr>
      <w:rFonts w:ascii="Arial" w:eastAsia="Times New Roman" w:hAnsi="Arial" w:cs="Times New Roman"/>
      <w:sz w:val="20"/>
      <w:szCs w:val="20"/>
    </w:rPr>
  </w:style>
  <w:style w:type="character" w:customStyle="1" w:styleId="Heading8Char">
    <w:name w:val="Heading 8 Char"/>
    <w:basedOn w:val="DefaultParagraphFont"/>
    <w:link w:val="Heading8"/>
    <w:uiPriority w:val="9"/>
    <w:rsid w:val="00C87CF6"/>
    <w:rPr>
      <w:rFonts w:ascii="Arial" w:eastAsia="Times New Roman" w:hAnsi="Arial" w:cs="Times New Roman"/>
      <w:i/>
      <w:sz w:val="20"/>
      <w:szCs w:val="20"/>
    </w:rPr>
  </w:style>
  <w:style w:type="character" w:customStyle="1" w:styleId="Heading9Char">
    <w:name w:val="Heading 9 Char"/>
    <w:basedOn w:val="DefaultParagraphFont"/>
    <w:link w:val="Heading9"/>
    <w:rsid w:val="00C87CF6"/>
    <w:rPr>
      <w:rFonts w:ascii="Arial" w:eastAsia="Times New Roman" w:hAnsi="Arial" w:cs="Times New Roman"/>
      <w:b/>
      <w:i/>
      <w:sz w:val="18"/>
      <w:szCs w:val="20"/>
    </w:rPr>
  </w:style>
  <w:style w:type="paragraph" w:customStyle="1" w:styleId="Style3">
    <w:name w:val="Style3"/>
    <w:basedOn w:val="Heading3"/>
    <w:rsid w:val="00C87CF6"/>
    <w:pPr>
      <w:keepNext w:val="0"/>
      <w:keepLines w:val="0"/>
      <w:tabs>
        <w:tab w:val="num" w:pos="1440"/>
        <w:tab w:val="left" w:pos="1728"/>
      </w:tabs>
      <w:spacing w:before="0" w:after="240"/>
      <w:ind w:firstLine="720"/>
      <w:jc w:val="both"/>
    </w:pPr>
    <w:rPr>
      <w:rFonts w:ascii="Times New Roman" w:eastAsia="Times New Roman" w:hAnsi="Times New Roman" w:cs="Times New Roman"/>
      <w:color w:val="auto"/>
    </w:rPr>
  </w:style>
  <w:style w:type="paragraph" w:customStyle="1" w:styleId="Style4">
    <w:name w:val="Style4"/>
    <w:basedOn w:val="Heading4"/>
    <w:rsid w:val="00C87CF6"/>
    <w:pPr>
      <w:keepNext w:val="0"/>
      <w:keepLines w:val="0"/>
      <w:tabs>
        <w:tab w:val="left" w:pos="2304"/>
      </w:tabs>
      <w:spacing w:before="0" w:after="240"/>
      <w:ind w:left="3240" w:hanging="360"/>
      <w:jc w:val="both"/>
    </w:pPr>
    <w:rPr>
      <w:rFonts w:ascii="Times New Roman" w:eastAsia="Times New Roman" w:hAnsi="Times New Roman" w:cs="Times New Roman"/>
      <w:i w:val="0"/>
      <w:iCs w:val="0"/>
      <w:color w:val="auto"/>
      <w:sz w:val="24"/>
      <w:szCs w:val="24"/>
    </w:rPr>
  </w:style>
  <w:style w:type="paragraph" w:customStyle="1" w:styleId="Style1">
    <w:name w:val="Style1"/>
    <w:basedOn w:val="Heading1"/>
    <w:rsid w:val="00C87CF6"/>
    <w:pPr>
      <w:keepLines w:val="0"/>
      <w:spacing w:before="0" w:after="240"/>
      <w:jc w:val="center"/>
    </w:pPr>
    <w:rPr>
      <w:rFonts w:ascii="Times New Roman" w:eastAsia="Times New Roman" w:hAnsi="Times New Roman" w:cs="Times New Roman"/>
      <w:color w:val="auto"/>
      <w:sz w:val="24"/>
      <w:szCs w:val="24"/>
    </w:rPr>
  </w:style>
  <w:style w:type="character" w:styleId="CommentReference">
    <w:name w:val="annotation reference"/>
    <w:basedOn w:val="DefaultParagraphFont"/>
    <w:uiPriority w:val="99"/>
    <w:semiHidden/>
    <w:rsid w:val="00C87CF6"/>
    <w:rPr>
      <w:sz w:val="16"/>
      <w:szCs w:val="16"/>
    </w:rPr>
  </w:style>
  <w:style w:type="paragraph" w:styleId="CommentText">
    <w:name w:val="annotation text"/>
    <w:basedOn w:val="Normal"/>
    <w:link w:val="CommentTextChar"/>
    <w:uiPriority w:val="99"/>
    <w:rsid w:val="00C87CF6"/>
    <w:rPr>
      <w:sz w:val="20"/>
      <w:szCs w:val="20"/>
    </w:rPr>
  </w:style>
  <w:style w:type="character" w:customStyle="1" w:styleId="CommentTextChar">
    <w:name w:val="Comment Text Char"/>
    <w:basedOn w:val="DefaultParagraphFont"/>
    <w:link w:val="CommentText"/>
    <w:uiPriority w:val="99"/>
    <w:rsid w:val="00C87CF6"/>
    <w:rPr>
      <w:sz w:val="20"/>
      <w:szCs w:val="20"/>
    </w:rPr>
  </w:style>
  <w:style w:type="paragraph" w:styleId="CommentSubject">
    <w:name w:val="annotation subject"/>
    <w:basedOn w:val="CommentText"/>
    <w:next w:val="CommentText"/>
    <w:link w:val="CommentSubjectChar"/>
    <w:uiPriority w:val="99"/>
    <w:semiHidden/>
    <w:rsid w:val="00C87CF6"/>
    <w:rPr>
      <w:b/>
      <w:bCs/>
    </w:rPr>
  </w:style>
  <w:style w:type="character" w:customStyle="1" w:styleId="CommentSubjectChar">
    <w:name w:val="Comment Subject Char"/>
    <w:basedOn w:val="CommentTextChar"/>
    <w:link w:val="CommentSubject"/>
    <w:uiPriority w:val="99"/>
    <w:semiHidden/>
    <w:rsid w:val="00C87CF6"/>
    <w:rPr>
      <w:b/>
      <w:bCs/>
      <w:sz w:val="20"/>
      <w:szCs w:val="20"/>
    </w:rPr>
  </w:style>
  <w:style w:type="character" w:styleId="FollowedHyperlink">
    <w:name w:val="FollowedHyperlink"/>
    <w:basedOn w:val="DefaultParagraphFont"/>
    <w:uiPriority w:val="99"/>
    <w:semiHidden/>
    <w:unhideWhenUsed/>
    <w:rsid w:val="00C87CF6"/>
    <w:rPr>
      <w:color w:val="954F72" w:themeColor="followedHyperlink"/>
      <w:u w:val="single"/>
    </w:rPr>
  </w:style>
  <w:style w:type="table" w:customStyle="1" w:styleId="TableGrid1">
    <w:name w:val="Table Grid1"/>
    <w:basedOn w:val="TableNormal"/>
    <w:next w:val="TableGrid"/>
    <w:uiPriority w:val="39"/>
    <w:rsid w:val="009C05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andard-NoLines">
    <w:name w:val="Standard - No Lines"/>
    <w:basedOn w:val="TableNormal"/>
    <w:uiPriority w:val="99"/>
    <w:rsid w:val="009C0543"/>
    <w:pPr>
      <w:spacing w:after="0" w:line="240" w:lineRule="auto"/>
    </w:pPr>
    <w:tblPr>
      <w:tblInd w:w="0" w:type="nil"/>
    </w:tblPr>
    <w:tcPr>
      <w:vAlign w:val="center"/>
    </w:tcPr>
  </w:style>
  <w:style w:type="paragraph" w:styleId="Revision">
    <w:name w:val="Revision"/>
    <w:hidden/>
    <w:uiPriority w:val="99"/>
    <w:semiHidden/>
    <w:rsid w:val="00B15655"/>
    <w:pPr>
      <w:spacing w:after="0" w:line="240" w:lineRule="auto"/>
    </w:pPr>
  </w:style>
  <w:style w:type="paragraph" w:customStyle="1" w:styleId="EJCDC-Normal">
    <w:name w:val="@EJCDC - Normal"/>
    <w:basedOn w:val="Normal"/>
    <w:qFormat/>
    <w:rsid w:val="006A3FA5"/>
    <w:pPr>
      <w:jc w:val="both"/>
    </w:pPr>
  </w:style>
  <w:style w:type="character" w:styleId="PlaceholderText">
    <w:name w:val="Placeholder Text"/>
    <w:basedOn w:val="DefaultParagraphFont"/>
    <w:uiPriority w:val="99"/>
    <w:semiHidden/>
    <w:rsid w:val="00A70384"/>
    <w:rPr>
      <w:color w:val="808080"/>
    </w:rPr>
  </w:style>
  <w:style w:type="paragraph" w:styleId="ListParagraph">
    <w:name w:val="List Paragraph"/>
    <w:basedOn w:val="Normal"/>
    <w:uiPriority w:val="34"/>
    <w:qFormat/>
    <w:rsid w:val="00C450F1"/>
    <w:pPr>
      <w:ind w:left="720"/>
      <w:contextualSpacing/>
    </w:pPr>
  </w:style>
  <w:style w:type="paragraph" w:customStyle="1" w:styleId="EJCDCStandard3-SubparagraphA">
    <w:name w:val="@EJCDC Standard 3 - Subparagraph A."/>
    <w:basedOn w:val="Normal"/>
    <w:unhideWhenUsed/>
    <w:qFormat/>
    <w:rsid w:val="00C450F1"/>
    <w:pPr>
      <w:tabs>
        <w:tab w:val="num" w:pos="1152"/>
      </w:tabs>
      <w:ind w:left="1152" w:hanging="432"/>
      <w:jc w:val="both"/>
      <w:outlineLvl w:val="2"/>
    </w:pPr>
    <w:rPr>
      <w:rFonts w:ascii="Calibri" w:eastAsia="Calibri" w:hAnsi="Calibri" w:cs="Times New Roman"/>
    </w:rPr>
  </w:style>
  <w:style w:type="paragraph" w:customStyle="1" w:styleId="ExhibitTitleHidden">
    <w:name w:val="Exhibit Title Hidden"/>
    <w:basedOn w:val="Normal"/>
    <w:rsid w:val="00A52BE7"/>
    <w:pPr>
      <w:numPr>
        <w:numId w:val="12"/>
      </w:numPr>
      <w:pBdr>
        <w:bottom w:val="single" w:sz="2" w:space="1" w:color="auto"/>
      </w:pBdr>
      <w:overflowPunct w:val="0"/>
      <w:autoSpaceDE w:val="0"/>
      <w:autoSpaceDN w:val="0"/>
      <w:adjustRightInd w:val="0"/>
      <w:spacing w:before="0" w:after="0"/>
      <w:outlineLvl w:val="0"/>
    </w:pPr>
    <w:rPr>
      <w:rFonts w:ascii="Calibri" w:eastAsia="Calibri" w:hAnsi="Calibri" w:cs="Times New Roman"/>
      <w:b/>
      <w:bCs/>
      <w:vanish/>
      <w:spacing w:val="-2"/>
      <w:szCs w:val="24"/>
    </w:rPr>
  </w:style>
  <w:style w:type="paragraph" w:customStyle="1" w:styleId="A101Ex">
    <w:name w:val="A1.01 Ex"/>
    <w:basedOn w:val="Normal"/>
    <w:rsid w:val="00A52BE7"/>
    <w:pPr>
      <w:keepNext/>
      <w:numPr>
        <w:ilvl w:val="2"/>
        <w:numId w:val="12"/>
      </w:numPr>
      <w:overflowPunct w:val="0"/>
      <w:autoSpaceDE w:val="0"/>
      <w:autoSpaceDN w:val="0"/>
      <w:adjustRightInd w:val="0"/>
      <w:spacing w:before="0" w:after="240"/>
      <w:jc w:val="both"/>
      <w:outlineLvl w:val="2"/>
    </w:pPr>
    <w:rPr>
      <w:rFonts w:ascii="Calibri" w:eastAsia="Calibri" w:hAnsi="Calibri" w:cs="Times New Roman"/>
      <w:spacing w:val="-2"/>
      <w:szCs w:val="24"/>
    </w:rPr>
  </w:style>
  <w:style w:type="paragraph" w:customStyle="1" w:styleId="AEx">
    <w:name w:val="A. Ex"/>
    <w:basedOn w:val="Normal"/>
    <w:rsid w:val="00A52BE7"/>
    <w:pPr>
      <w:numPr>
        <w:ilvl w:val="3"/>
        <w:numId w:val="12"/>
      </w:numPr>
      <w:overflowPunct w:val="0"/>
      <w:autoSpaceDE w:val="0"/>
      <w:autoSpaceDN w:val="0"/>
      <w:adjustRightInd w:val="0"/>
      <w:spacing w:before="0" w:after="240"/>
      <w:jc w:val="both"/>
      <w:outlineLvl w:val="3"/>
    </w:pPr>
    <w:rPr>
      <w:rFonts w:ascii="Calibri" w:eastAsia="Times New Roman" w:hAnsi="Calibri" w:cs="Times New Roman"/>
      <w:spacing w:val="-2"/>
      <w:szCs w:val="24"/>
    </w:rPr>
  </w:style>
  <w:style w:type="paragraph" w:customStyle="1" w:styleId="1Ex">
    <w:name w:val="1. Ex"/>
    <w:basedOn w:val="Normal"/>
    <w:rsid w:val="00A52BE7"/>
    <w:pPr>
      <w:numPr>
        <w:ilvl w:val="4"/>
        <w:numId w:val="12"/>
      </w:numPr>
      <w:tabs>
        <w:tab w:val="left" w:pos="5760"/>
      </w:tabs>
      <w:overflowPunct w:val="0"/>
      <w:autoSpaceDE w:val="0"/>
      <w:autoSpaceDN w:val="0"/>
      <w:adjustRightInd w:val="0"/>
      <w:spacing w:before="0" w:after="240"/>
      <w:jc w:val="both"/>
    </w:pPr>
    <w:rPr>
      <w:rFonts w:ascii="Calibri" w:eastAsia="Times New Roman" w:hAnsi="Calibri" w:cs="Times New Roman"/>
      <w:spacing w:val="-2"/>
      <w:szCs w:val="24"/>
      <w:lang w:val="x-none" w:eastAsia="x-none"/>
    </w:rPr>
  </w:style>
  <w:style w:type="paragraph" w:customStyle="1" w:styleId="asmEx">
    <w:name w:val="a. sm Ex"/>
    <w:basedOn w:val="Normal"/>
    <w:rsid w:val="00A52BE7"/>
    <w:pPr>
      <w:numPr>
        <w:ilvl w:val="5"/>
        <w:numId w:val="12"/>
      </w:numPr>
      <w:tabs>
        <w:tab w:val="left" w:pos="5850"/>
      </w:tabs>
      <w:overflowPunct w:val="0"/>
      <w:autoSpaceDE w:val="0"/>
      <w:autoSpaceDN w:val="0"/>
      <w:adjustRightInd w:val="0"/>
      <w:spacing w:before="0" w:after="240"/>
      <w:jc w:val="both"/>
    </w:pPr>
    <w:rPr>
      <w:rFonts w:ascii="Calibri" w:eastAsia="Times New Roman" w:hAnsi="Calibri" w:cs="Times New Roman"/>
      <w:spacing w:val="-2"/>
      <w:szCs w:val="24"/>
    </w:rPr>
  </w:style>
  <w:style w:type="paragraph" w:customStyle="1" w:styleId="1Ex0">
    <w:name w:val="1) Ex"/>
    <w:basedOn w:val="Normal"/>
    <w:rsid w:val="00A52BE7"/>
    <w:pPr>
      <w:numPr>
        <w:ilvl w:val="6"/>
        <w:numId w:val="12"/>
      </w:numPr>
      <w:tabs>
        <w:tab w:val="left" w:pos="5760"/>
        <w:tab w:val="left" w:pos="8006"/>
      </w:tabs>
      <w:overflowPunct w:val="0"/>
      <w:autoSpaceDE w:val="0"/>
      <w:autoSpaceDN w:val="0"/>
      <w:adjustRightInd w:val="0"/>
      <w:spacing w:before="0" w:after="0"/>
      <w:jc w:val="both"/>
    </w:pPr>
    <w:rPr>
      <w:rFonts w:ascii="Calibri" w:eastAsia="Times New Roman" w:hAnsi="Calibri" w:cs="Times New Roman"/>
      <w:spacing w:val="-2"/>
      <w:szCs w:val="24"/>
    </w:rPr>
  </w:style>
  <w:style w:type="paragraph" w:customStyle="1" w:styleId="aEx0">
    <w:name w:val="a) Ex"/>
    <w:basedOn w:val="Normal"/>
    <w:rsid w:val="00A52BE7"/>
    <w:pPr>
      <w:numPr>
        <w:ilvl w:val="7"/>
        <w:numId w:val="12"/>
      </w:numPr>
      <w:tabs>
        <w:tab w:val="left" w:pos="5760"/>
      </w:tabs>
      <w:overflowPunct w:val="0"/>
      <w:autoSpaceDE w:val="0"/>
      <w:autoSpaceDN w:val="0"/>
      <w:adjustRightInd w:val="0"/>
      <w:spacing w:before="0" w:after="0"/>
      <w:jc w:val="both"/>
      <w:outlineLvl w:val="7"/>
    </w:pPr>
    <w:rPr>
      <w:rFonts w:ascii="Calibri" w:eastAsia="Times New Roman" w:hAnsi="Calibri" w:cs="Times New Roman"/>
      <w:spacing w:val="-2"/>
      <w:szCs w:val="24"/>
    </w:rPr>
  </w:style>
  <w:style w:type="paragraph" w:customStyle="1" w:styleId="ArticleEx">
    <w:name w:val="Article # Ex"/>
    <w:basedOn w:val="Normal"/>
    <w:rsid w:val="00A52BE7"/>
    <w:pPr>
      <w:keepNext/>
      <w:numPr>
        <w:ilvl w:val="1"/>
        <w:numId w:val="12"/>
      </w:numPr>
      <w:overflowPunct w:val="0"/>
      <w:autoSpaceDE w:val="0"/>
      <w:autoSpaceDN w:val="0"/>
      <w:adjustRightInd w:val="0"/>
      <w:spacing w:before="240" w:after="240"/>
      <w:outlineLvl w:val="1"/>
    </w:pPr>
    <w:rPr>
      <w:rFonts w:ascii="Calibri" w:eastAsia="Calibri" w:hAnsi="Calibri" w:cs="Times New Roman"/>
      <w:b/>
      <w:caps/>
      <w:spacing w:val="-2"/>
      <w:szCs w:val="24"/>
    </w:rPr>
  </w:style>
  <w:style w:type="paragraph" w:customStyle="1" w:styleId="EJCDCArt1-Article1">
    <w:name w:val="@EJCDC Art 1 - Article 1"/>
    <w:basedOn w:val="EJCDC-Normal"/>
    <w:next w:val="Normal"/>
    <w:qFormat/>
    <w:rsid w:val="00A57D4F"/>
    <w:pPr>
      <w:keepNext/>
      <w:numPr>
        <w:numId w:val="13"/>
      </w:numPr>
      <w:spacing w:before="240" w:after="240"/>
      <w:outlineLvl w:val="0"/>
    </w:pPr>
    <w:rPr>
      <w:b/>
      <w:caps/>
    </w:rPr>
  </w:style>
  <w:style w:type="paragraph" w:customStyle="1" w:styleId="EJCDCArt2-Par101">
    <w:name w:val="@EJCDC Art 2 - Par 1.01"/>
    <w:basedOn w:val="EJCDC-Normal"/>
    <w:qFormat/>
    <w:rsid w:val="00A57D4F"/>
    <w:pPr>
      <w:keepNext/>
      <w:numPr>
        <w:ilvl w:val="1"/>
        <w:numId w:val="13"/>
      </w:numPr>
      <w:outlineLvl w:val="1"/>
    </w:pPr>
    <w:rPr>
      <w:i/>
    </w:rPr>
  </w:style>
  <w:style w:type="paragraph" w:customStyle="1" w:styleId="EJCDCArt3-SubparA">
    <w:name w:val="@EJCDC Art 3 - Subpar A."/>
    <w:basedOn w:val="EJCDC-Normal"/>
    <w:qFormat/>
    <w:rsid w:val="00A57D4F"/>
    <w:pPr>
      <w:numPr>
        <w:ilvl w:val="2"/>
        <w:numId w:val="13"/>
      </w:numPr>
      <w:tabs>
        <w:tab w:val="clear" w:pos="1152"/>
      </w:tabs>
      <w:ind w:left="1080" w:hanging="360"/>
      <w:outlineLvl w:val="2"/>
    </w:pPr>
  </w:style>
  <w:style w:type="paragraph" w:customStyle="1" w:styleId="EJCDCArt4-Subpar1">
    <w:name w:val="@EJCDC Art 4 - Subpar 1."/>
    <w:basedOn w:val="EJCDC-Normal"/>
    <w:qFormat/>
    <w:rsid w:val="00A57D4F"/>
    <w:pPr>
      <w:numPr>
        <w:ilvl w:val="3"/>
        <w:numId w:val="13"/>
      </w:numPr>
      <w:ind w:left="1440" w:hanging="360"/>
      <w:outlineLvl w:val="3"/>
    </w:pPr>
  </w:style>
  <w:style w:type="paragraph" w:customStyle="1" w:styleId="EJCDCArt5-Subpara">
    <w:name w:val="@EJCDC Art 5 - Subpar a."/>
    <w:basedOn w:val="EJCDC-Normal"/>
    <w:qFormat/>
    <w:rsid w:val="00A57D4F"/>
    <w:pPr>
      <w:numPr>
        <w:ilvl w:val="4"/>
        <w:numId w:val="13"/>
      </w:numPr>
      <w:ind w:left="1800" w:hanging="360"/>
      <w:outlineLvl w:val="4"/>
    </w:pPr>
  </w:style>
  <w:style w:type="paragraph" w:customStyle="1" w:styleId="EJCDCArt7-Subpari">
    <w:name w:val="@EJCDC Art 7 - Subpar i)"/>
    <w:basedOn w:val="EJCDC-Normal"/>
    <w:qFormat/>
    <w:rsid w:val="00A57D4F"/>
    <w:pPr>
      <w:numPr>
        <w:ilvl w:val="6"/>
        <w:numId w:val="13"/>
      </w:numPr>
      <w:outlineLvl w:val="6"/>
    </w:pPr>
  </w:style>
  <w:style w:type="paragraph" w:customStyle="1" w:styleId="EJCDCArt8-Subpara">
    <w:name w:val="@EJCDC Art 8 - Subpar (a)"/>
    <w:basedOn w:val="EJCDC-Normal"/>
    <w:qFormat/>
    <w:rsid w:val="00A57D4F"/>
    <w:pPr>
      <w:numPr>
        <w:ilvl w:val="7"/>
        <w:numId w:val="13"/>
      </w:numPr>
      <w:outlineLvl w:val="7"/>
    </w:pPr>
  </w:style>
  <w:style w:type="paragraph" w:customStyle="1" w:styleId="EJCDCArt9-Subpari">
    <w:name w:val="@EJCDC Art 9 - Subpar (i)"/>
    <w:basedOn w:val="EJCDC-Normal"/>
    <w:qFormat/>
    <w:rsid w:val="00A57D4F"/>
    <w:pPr>
      <w:numPr>
        <w:ilvl w:val="8"/>
        <w:numId w:val="13"/>
      </w:numPr>
      <w:outlineLvl w:val="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D1874759639647BEDF29AA5F103850" ma:contentTypeVersion="18" ma:contentTypeDescription="Create a new document." ma:contentTypeScope="" ma:versionID="a109c9f128f30ee369eea8663c774d44">
  <xsd:schema xmlns:xsd="http://www.w3.org/2001/XMLSchema" xmlns:xs="http://www.w3.org/2001/XMLSchema" xmlns:p="http://schemas.microsoft.com/office/2006/metadata/properties" xmlns:ns1="http://schemas.microsoft.com/sharepoint/v3" xmlns:ns2="29b9d946-3c4d-4a49-882f-10e8d2f7773c" xmlns:ns3="e583e841-40af-4ece-b769-a21428118a97" targetNamespace="http://schemas.microsoft.com/office/2006/metadata/properties" ma:root="true" ma:fieldsID="b1d3e7daf6fd5d6d5f5dbf3cb701b033" ns1:_="" ns2:_="" ns3:_="">
    <xsd:import namespace="http://schemas.microsoft.com/sharepoint/v3"/>
    <xsd:import namespace="29b9d946-3c4d-4a49-882f-10e8d2f7773c"/>
    <xsd:import namespace="e583e841-40af-4ece-b769-a21428118a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b9d946-3c4d-4a49-882f-10e8d2f77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8d6a779-c032-4276-bf2e-f79083725f8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83e841-40af-4ece-b769-a21428118a9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9ef6475-c399-4b9d-a04e-818f81ff0503}" ma:internalName="TaxCatchAll" ma:showField="CatchAllData" ma:web="e583e841-40af-4ece-b769-a21428118a9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9b9d946-3c4d-4a49-882f-10e8d2f7773c">
      <Terms xmlns="http://schemas.microsoft.com/office/infopath/2007/PartnerControls"/>
    </lcf76f155ced4ddcb4097134ff3c332f>
    <TaxCatchAll xmlns="e583e841-40af-4ece-b769-a21428118a97" xsi:nil="true"/>
  </documentManagement>
</p:properties>
</file>

<file path=customXml/itemProps1.xml><?xml version="1.0" encoding="utf-8"?>
<ds:datastoreItem xmlns:ds="http://schemas.openxmlformats.org/officeDocument/2006/customXml" ds:itemID="{00E1B77B-035A-475D-8E3C-5EDB458D41B5}">
  <ds:schemaRefs>
    <ds:schemaRef ds:uri="http://schemas.openxmlformats.org/officeDocument/2006/bibliography"/>
  </ds:schemaRefs>
</ds:datastoreItem>
</file>

<file path=customXml/itemProps2.xml><?xml version="1.0" encoding="utf-8"?>
<ds:datastoreItem xmlns:ds="http://schemas.openxmlformats.org/officeDocument/2006/customXml" ds:itemID="{702B98BC-8110-42AC-9CF4-92FFCEA4E1EE}"/>
</file>

<file path=customXml/itemProps3.xml><?xml version="1.0" encoding="utf-8"?>
<ds:datastoreItem xmlns:ds="http://schemas.openxmlformats.org/officeDocument/2006/customXml" ds:itemID="{C8418A33-D130-48B6-A161-439819920CA3}"/>
</file>

<file path=customXml/itemProps4.xml><?xml version="1.0" encoding="utf-8"?>
<ds:datastoreItem xmlns:ds="http://schemas.openxmlformats.org/officeDocument/2006/customXml" ds:itemID="{E683E769-2D5E-4FEE-8347-47CA77ACA9AE}"/>
</file>

<file path=docProps/app.xml><?xml version="1.0" encoding="utf-8"?>
<Properties xmlns="http://schemas.openxmlformats.org/officeDocument/2006/extended-properties" xmlns:vt="http://schemas.openxmlformats.org/officeDocument/2006/docPropsVTypes">
  <Template>Normal.dotm</Template>
  <TotalTime>1</TotalTime>
  <Pages>14</Pages>
  <Words>4964</Words>
  <Characters>26910</Characters>
  <Application>Microsoft Office Word</Application>
  <DocSecurity>0</DocSecurity>
  <Lines>538</Lines>
  <Paragraphs>318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EJCDC</dc:creator>
  <cp:keywords/>
  <dc:description/>
  <cp:lastModifiedBy>Zachary Jones</cp:lastModifiedBy>
  <cp:revision>3</cp:revision>
  <dcterms:created xsi:type="dcterms:W3CDTF">2026-04-02T22:18:00Z</dcterms:created>
  <dcterms:modified xsi:type="dcterms:W3CDTF">2026-04-10T22:08:00Z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0x01010055D1874759639647BEDF29AA5F103850</vt:lpwstr>
  </property>
</Properties>
</file>